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0F293">
      <w:pPr>
        <w:spacing w:line="500" w:lineRule="exact"/>
        <w:jc w:val="center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hint="eastAsia"/>
          <w:kern w:val="0"/>
          <w:sz w:val="32"/>
          <w:szCs w:val="32"/>
          <w:lang w:bidi="hi-IN"/>
        </w:rPr>
        <w:t>　</w:t>
      </w:r>
      <w:r>
        <w:rPr>
          <w:rFonts w:hint="eastAsia" w:eastAsia="黑体"/>
          <w:sz w:val="32"/>
          <w:szCs w:val="32"/>
        </w:rPr>
        <w:t>湖南师范大学</w:t>
      </w:r>
      <w:r>
        <w:rPr>
          <w:rFonts w:eastAsia="黑体"/>
          <w:sz w:val="32"/>
          <w:szCs w:val="32"/>
        </w:rPr>
        <w:t>硕士研究生入学考试自命题</w:t>
      </w:r>
      <w:r>
        <w:rPr>
          <w:rFonts w:hint="eastAsia" w:eastAsia="黑体"/>
          <w:sz w:val="32"/>
          <w:szCs w:val="32"/>
        </w:rPr>
        <w:t>科目</w:t>
      </w:r>
      <w:r>
        <w:rPr>
          <w:rFonts w:eastAsia="黑体"/>
          <w:sz w:val="32"/>
          <w:szCs w:val="32"/>
        </w:rPr>
        <w:t>考试大纲</w:t>
      </w:r>
    </w:p>
    <w:p w14:paraId="1143D2BE">
      <w:pPr>
        <w:spacing w:line="500" w:lineRule="exact"/>
        <w:jc w:val="center"/>
        <w:rPr>
          <w:rFonts w:hint="eastAsia" w:ascii="Times New Roman" w:hAnsi="Times New Roman" w:eastAsia="方正书宋简体" w:cs="Times New Roman"/>
          <w:sz w:val="24"/>
          <w:szCs w:val="24"/>
        </w:rPr>
      </w:pPr>
      <w:r>
        <w:rPr>
          <w:rFonts w:hint="eastAsia" w:ascii="Times New Roman" w:hAnsi="Times New Roman" w:eastAsia="方正书宋简体" w:cs="Times New Roman"/>
          <w:sz w:val="24"/>
          <w:szCs w:val="24"/>
        </w:rPr>
        <w:t>科目代码：841</w:t>
      </w:r>
      <w:r>
        <w:rPr>
          <w:rFonts w:hint="eastAsia" w:ascii="Times New Roman" w:hAnsi="Times New Roman" w:eastAsia="方正书宋简体" w:cs="Times New Roman"/>
          <w:sz w:val="24"/>
          <w:szCs w:val="24"/>
          <w:lang w:val="en-US" w:eastAsia="zh-CN"/>
        </w:rPr>
        <w:t xml:space="preserve">       </w:t>
      </w:r>
      <w:r>
        <w:rPr>
          <w:rFonts w:hint="eastAsia" w:ascii="Times New Roman" w:hAnsi="Times New Roman" w:eastAsia="方正书宋简体" w:cs="Times New Roman"/>
          <w:sz w:val="24"/>
          <w:szCs w:val="24"/>
        </w:rPr>
        <w:t xml:space="preserve">科目名称：教育研究方法  </w:t>
      </w:r>
    </w:p>
    <w:p w14:paraId="32CE195E">
      <w:pPr>
        <w:spacing w:line="440" w:lineRule="exact"/>
        <w:jc w:val="center"/>
        <w:rPr>
          <w:rFonts w:hint="eastAsia" w:ascii="宋体" w:hAnsi="宋体" w:eastAsia="宋体"/>
          <w:sz w:val="24"/>
          <w:szCs w:val="24"/>
        </w:rPr>
      </w:pPr>
    </w:p>
    <w:p w14:paraId="49B80199">
      <w:pPr>
        <w:spacing w:before="156" w:beforeLines="50" w:after="156" w:afterLines="50" w:line="400" w:lineRule="exact"/>
        <w:ind w:firstLine="562" w:firstLineChars="20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/>
          <w:b/>
          <w:bCs/>
          <w:sz w:val="28"/>
          <w:szCs w:val="28"/>
        </w:rPr>
        <w:t>、考试目标</w:t>
      </w:r>
    </w:p>
    <w:p w14:paraId="33221F2D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1、系统掌握教育科学研究的基础知识、基本理论和基本方法，具备教育科学研究的基础素养。</w:t>
      </w:r>
    </w:p>
    <w:p w14:paraId="3F12DDF6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2、全面理解教育科学研究的基本过程、基本规范，并能熟练运用教育科学研究方法。</w:t>
      </w:r>
    </w:p>
    <w:p w14:paraId="2F609B0B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3、能够基于中小学教育教学实践提出科学的教育研究问题、制定科学的教育研究设计，掌握教育科学研究文本的撰写规范。</w:t>
      </w:r>
    </w:p>
    <w:p w14:paraId="4D305CA9">
      <w:pPr>
        <w:spacing w:before="156" w:beforeLines="50" w:after="156" w:afterLines="50" w:line="400" w:lineRule="exact"/>
        <w:ind w:firstLine="562" w:firstLineChars="20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/>
          <w:b/>
          <w:bCs/>
          <w:sz w:val="28"/>
          <w:szCs w:val="28"/>
        </w:rPr>
        <w:t>、考试范围</w:t>
      </w:r>
    </w:p>
    <w:p w14:paraId="558E6748">
      <w:pPr>
        <w:spacing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（一）教育研究概述</w:t>
      </w:r>
    </w:p>
    <w:p w14:paraId="1C7EE231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1、教育研究的对象</w:t>
      </w:r>
    </w:p>
    <w:p w14:paraId="4EABE3CA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2、教育研究的方法</w:t>
      </w:r>
    </w:p>
    <w:p w14:paraId="334EACA0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3、教育研究的类型</w:t>
      </w:r>
    </w:p>
    <w:p w14:paraId="16B15880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4、教育研究的特性</w:t>
      </w:r>
    </w:p>
    <w:p w14:paraId="1A9C43E3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（二）教育研究的准则与规范</w:t>
      </w:r>
    </w:p>
    <w:p w14:paraId="77E52A83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1、教育研究的评价标准</w:t>
      </w:r>
    </w:p>
    <w:p w14:paraId="2D9CD5A2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2、教育研究的效度问题</w:t>
      </w:r>
    </w:p>
    <w:p w14:paraId="50C1179A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3、教育研究的基本规范</w:t>
      </w:r>
    </w:p>
    <w:p w14:paraId="2B41B46C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（三）质性研究与定量研究的关系</w:t>
      </w:r>
    </w:p>
    <w:p w14:paraId="12B35F71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1、质性研究与定量研究的差异</w:t>
      </w:r>
    </w:p>
    <w:p w14:paraId="06611B1E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2、教育质性研究的优势与不足</w:t>
      </w:r>
    </w:p>
    <w:p w14:paraId="177A1BA6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3、教育质性研究与定量研究的混合应用</w:t>
      </w:r>
    </w:p>
    <w:p w14:paraId="7DBAE42B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（四）教育研究的选题与设计</w:t>
      </w:r>
    </w:p>
    <w:p w14:paraId="05D053EA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1、教育研究课题的选择</w:t>
      </w:r>
    </w:p>
    <w:p w14:paraId="242FE916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2、教育研究假设的提出与表述</w:t>
      </w:r>
    </w:p>
    <w:p w14:paraId="7505C0BB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3、课题研究方案的形成与论证</w:t>
      </w:r>
    </w:p>
    <w:p w14:paraId="6C97871F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（五）教育观察法</w:t>
      </w:r>
    </w:p>
    <w:p w14:paraId="0C27A9E0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1、教育观察法概述</w:t>
      </w:r>
    </w:p>
    <w:p w14:paraId="68ACA25B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2、教育观察的常用方法</w:t>
      </w:r>
    </w:p>
    <w:p w14:paraId="66F07DF8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3、教育观察法的实施</w:t>
      </w:r>
    </w:p>
    <w:p w14:paraId="331D8895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（六）教育调查法</w:t>
      </w:r>
    </w:p>
    <w:p w14:paraId="0F0D8EC7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1、教育调查法概述</w:t>
      </w:r>
    </w:p>
    <w:p w14:paraId="162B292F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2、问卷调查法</w:t>
      </w:r>
    </w:p>
    <w:p w14:paraId="3D64D5FB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3、访谈调查法</w:t>
      </w:r>
    </w:p>
    <w:p w14:paraId="6071C2BE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（七）教育实验法</w:t>
      </w:r>
    </w:p>
    <w:p w14:paraId="0748D495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1、教育实验法概述</w:t>
      </w:r>
    </w:p>
    <w:p w14:paraId="6E83DC1A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2、教育实验的效度与控制</w:t>
      </w:r>
    </w:p>
    <w:p w14:paraId="55742A21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3、教育实验的设计与实施</w:t>
      </w:r>
    </w:p>
    <w:p w14:paraId="648128CD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（八）教育测量法</w:t>
      </w:r>
    </w:p>
    <w:p w14:paraId="0E8ED4F8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1、教育测量概述</w:t>
      </w:r>
    </w:p>
    <w:p w14:paraId="188CE9BD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2、教育测量的质量指标</w:t>
      </w:r>
    </w:p>
    <w:p w14:paraId="32EA6836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3、教育测量的工具</w:t>
      </w:r>
    </w:p>
    <w:p w14:paraId="65ACA66C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（九）教育行动研究</w:t>
      </w:r>
    </w:p>
    <w:p w14:paraId="2B797007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1、教育行动研究的特点</w:t>
      </w:r>
    </w:p>
    <w:p w14:paraId="6CCB7A82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2、教育行动研究的过程</w:t>
      </w:r>
    </w:p>
    <w:p w14:paraId="6E801AA4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3、教育行动研究的代表性模式</w:t>
      </w:r>
    </w:p>
    <w:p w14:paraId="63766163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（十）教育叙事研究</w:t>
      </w:r>
    </w:p>
    <w:p w14:paraId="4F830980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1、教育叙事研究概述</w:t>
      </w:r>
    </w:p>
    <w:p w14:paraId="71106670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2、教育叙事研究的类型与特点</w:t>
      </w:r>
    </w:p>
    <w:p w14:paraId="2A5F6A94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3、教育叙事分析的模式与实例</w:t>
      </w:r>
    </w:p>
    <w:p w14:paraId="22248E93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（十一）教育人种志研究</w:t>
      </w:r>
    </w:p>
    <w:p w14:paraId="778268F0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1、教育人种志研究的理论</w:t>
      </w:r>
    </w:p>
    <w:p w14:paraId="24AA019C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2、教育人种志研究的实例</w:t>
      </w:r>
    </w:p>
    <w:p w14:paraId="1111527B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（十二）教育研究资料的整理与分析</w:t>
      </w:r>
    </w:p>
    <w:p w14:paraId="135EE1D7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1、研究资料的分类及质量要求</w:t>
      </w:r>
    </w:p>
    <w:p w14:paraId="6739BC8D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2、研究资料的整理</w:t>
      </w:r>
    </w:p>
    <w:p w14:paraId="29709215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3、研究资料的分析</w:t>
      </w:r>
    </w:p>
    <w:p w14:paraId="49117815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（十三）教育理论的构建</w:t>
      </w:r>
    </w:p>
    <w:p w14:paraId="769DCC32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1、教育理论及其效度标准</w:t>
      </w:r>
    </w:p>
    <w:p w14:paraId="1AF8EFE8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2、教育理论的功能</w:t>
      </w:r>
    </w:p>
    <w:p w14:paraId="1C6261EE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3、构建教育理论的方式</w:t>
      </w:r>
    </w:p>
    <w:p w14:paraId="29888509">
      <w:pPr>
        <w:spacing w:before="78" w:beforeLines="25" w:after="78" w:afterLines="25" w:line="400" w:lineRule="exact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（十四）教育研究成果的表述与评价</w:t>
      </w:r>
    </w:p>
    <w:p w14:paraId="756478DE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1、教育研究成果的表述</w:t>
      </w:r>
    </w:p>
    <w:p w14:paraId="13B1CBF4"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2、教育研究成果的评价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书宋简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4553994"/>
      <w:docPartObj>
        <w:docPartGallery w:val="autotext"/>
      </w:docPartObj>
    </w:sdtPr>
    <w:sdtContent>
      <w:p w14:paraId="47433F0D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581B29D">
    <w:pPr>
      <w:pStyle w:val="11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8F"/>
    <w:rsid w:val="00052E21"/>
    <w:rsid w:val="001B083E"/>
    <w:rsid w:val="0023068B"/>
    <w:rsid w:val="00290758"/>
    <w:rsid w:val="00292265"/>
    <w:rsid w:val="002D66E8"/>
    <w:rsid w:val="00392155"/>
    <w:rsid w:val="0041058F"/>
    <w:rsid w:val="00413C39"/>
    <w:rsid w:val="00457858"/>
    <w:rsid w:val="004864F2"/>
    <w:rsid w:val="005072B9"/>
    <w:rsid w:val="00527C2D"/>
    <w:rsid w:val="0055237D"/>
    <w:rsid w:val="00597C9F"/>
    <w:rsid w:val="005E5AF8"/>
    <w:rsid w:val="0063303A"/>
    <w:rsid w:val="006424FB"/>
    <w:rsid w:val="00673066"/>
    <w:rsid w:val="006A65EE"/>
    <w:rsid w:val="006C2E90"/>
    <w:rsid w:val="0072388F"/>
    <w:rsid w:val="008B64BB"/>
    <w:rsid w:val="009358AB"/>
    <w:rsid w:val="00943D81"/>
    <w:rsid w:val="009552D4"/>
    <w:rsid w:val="00961ACE"/>
    <w:rsid w:val="00A91CDD"/>
    <w:rsid w:val="00A9568B"/>
    <w:rsid w:val="00AE71A2"/>
    <w:rsid w:val="00B97614"/>
    <w:rsid w:val="00C0441E"/>
    <w:rsid w:val="00C561CF"/>
    <w:rsid w:val="00CB1289"/>
    <w:rsid w:val="00D865C7"/>
    <w:rsid w:val="00E473E1"/>
    <w:rsid w:val="00F35D08"/>
    <w:rsid w:val="05CC415B"/>
    <w:rsid w:val="0F926C2D"/>
    <w:rsid w:val="6E5C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794</Words>
  <Characters>796</Characters>
  <Lines>40</Lines>
  <Paragraphs>66</Paragraphs>
  <TotalTime>0</TotalTime>
  <ScaleCrop>false</ScaleCrop>
  <LinksUpToDate>false</LinksUpToDate>
  <CharactersWithSpaces>806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2025-09-22T05:03:00Z</dcterms:created>
  <dc:creator>海沣 蔺</dc:creator>
  <cp:lastModifiedBy>柒</cp:lastModifiedBy>
  <dcterms:modified xsi:type="dcterms:W3CDTF">2026-08-21T02:56:05Z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eyJoZGlkIjoiYTJlYTgyZmQzNjI4NzZhM2RiNjFhMGVmNWQ3ZGQ1OGQiLCJ1c2VySWQiOiI2MzAzMjIzODgifQ==</vt:lpwstr>
  </property>
  <property fmtid="{D5CDD505-2E9C-101B-9397-08002B2CF9AE}" pid="3" name="KSOProductBuildVer">
    <vt:lpwstr>2052-12.1.0.28500</vt:lpwstr>
  </property>
  <property fmtid="{D5CDD505-2E9C-101B-9397-08002B2CF9AE}" pid="4" name="ICV">
    <vt:lpwstr>CD93E12A85E34B27843301EE0F25D04B_13</vt:lpwstr>
  </property>
</Properties>
</file>