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57685" w:rsidRDefault="00D57685">
      <w:pPr>
        <w:pStyle w:val="2"/>
        <w:spacing w:after="0" w:line="360" w:lineRule="auto"/>
        <w:ind w:left="0"/>
        <w:jc w:val="center"/>
        <w:rPr>
          <w:rFonts w:ascii="黑体" w:eastAsia="黑体" w:hAnsi="黑体" w:cs="黑体"/>
          <w:sz w:val="32"/>
          <w:szCs w:val="32"/>
        </w:rPr>
      </w:pPr>
      <w:r>
        <w:rPr>
          <w:rFonts w:ascii="黑体" w:eastAsia="黑体" w:hAnsi="黑体" w:cs="黑体" w:hint="eastAsia"/>
          <w:sz w:val="32"/>
          <w:szCs w:val="32"/>
        </w:rPr>
        <w:t>湖南师范大学</w:t>
      </w:r>
    </w:p>
    <w:p w:rsidR="00D57685" w:rsidRDefault="00D57685">
      <w:pPr>
        <w:pStyle w:val="2"/>
        <w:spacing w:after="0" w:line="360" w:lineRule="auto"/>
        <w:ind w:left="0"/>
        <w:jc w:val="center"/>
        <w:rPr>
          <w:rFonts w:ascii="黑体" w:eastAsia="黑体" w:hAnsi="黑体" w:cs="黑体"/>
          <w:sz w:val="32"/>
          <w:szCs w:val="32"/>
        </w:rPr>
      </w:pPr>
      <w:r>
        <w:rPr>
          <w:rFonts w:ascii="黑体" w:eastAsia="黑体" w:hAnsi="黑体" w:cs="黑体" w:hint="eastAsia"/>
          <w:sz w:val="32"/>
          <w:szCs w:val="32"/>
        </w:rPr>
        <w:t>马克思主义理论科学学位硕士研究生培养方案</w:t>
      </w:r>
    </w:p>
    <w:p w:rsidR="00D57685" w:rsidRDefault="00D57685">
      <w:pPr>
        <w:pStyle w:val="2"/>
        <w:spacing w:after="0" w:line="360" w:lineRule="auto"/>
        <w:jc w:val="center"/>
        <w:rPr>
          <w:rFonts w:ascii="宋体" w:hAnsi="宋体"/>
          <w:szCs w:val="21"/>
        </w:rPr>
      </w:pPr>
      <w:r>
        <w:rPr>
          <w:rFonts w:ascii="宋体" w:hAnsi="宋体" w:hint="eastAsia"/>
          <w:szCs w:val="21"/>
        </w:rPr>
        <w:t>（学科门类：法学   一级学科代码：0305   一级学科名称：马克思主义理论）</w:t>
      </w:r>
    </w:p>
    <w:p w:rsidR="00D57685" w:rsidRDefault="00D57685" w:rsidP="0006481C">
      <w:pPr>
        <w:pStyle w:val="2"/>
        <w:spacing w:after="0" w:line="360" w:lineRule="auto"/>
        <w:ind w:left="0" w:firstLineChars="175" w:firstLine="368"/>
        <w:rPr>
          <w:rFonts w:ascii="仿宋_GB2312" w:eastAsia="仿宋_GB2312"/>
          <w:szCs w:val="21"/>
        </w:rPr>
      </w:pPr>
    </w:p>
    <w:p w:rsidR="00D57685" w:rsidRDefault="00D57685" w:rsidP="0006481C">
      <w:pPr>
        <w:pStyle w:val="2"/>
        <w:spacing w:after="0" w:line="360" w:lineRule="auto"/>
        <w:ind w:left="0" w:firstLineChars="175" w:firstLine="368"/>
        <w:rPr>
          <w:rFonts w:ascii="黑体" w:eastAsia="黑体"/>
          <w:szCs w:val="21"/>
        </w:rPr>
      </w:pPr>
      <w:r>
        <w:rPr>
          <w:rFonts w:ascii="黑体" w:eastAsia="黑体" w:hint="eastAsia"/>
          <w:szCs w:val="21"/>
        </w:rPr>
        <w:t>一、学科简介</w:t>
      </w:r>
    </w:p>
    <w:p w:rsidR="00D57685" w:rsidRDefault="00D57685" w:rsidP="0006481C">
      <w:pPr>
        <w:pStyle w:val="2"/>
        <w:spacing w:after="0" w:line="360" w:lineRule="auto"/>
        <w:ind w:left="0" w:firstLineChars="175" w:firstLine="368"/>
        <w:rPr>
          <w:rFonts w:ascii="宋体" w:hAnsi="宋体"/>
          <w:szCs w:val="21"/>
        </w:rPr>
      </w:pPr>
      <w:r>
        <w:rPr>
          <w:rFonts w:ascii="宋体" w:hAnsi="宋体" w:hint="eastAsia"/>
          <w:szCs w:val="21"/>
        </w:rPr>
        <w:t>马克思主义是科学的世界观和方法论，是反映客观世界特别是人类社会本质和发展规律的科学，是关于无产阶级和人类解放的学说。对马克思主义既应该从哲学、政治经济学、科学社会主义等方面进行分门别类的研究，更应该进行整体性研究，以利于完整地把握它的科学思想体系。马克思主义理论学科，就是对马克思主义进行整体性研究的一级学科，它与哲学一级学科下的马克思主义哲学方向，理论经济学一级学科下的政治经济学方向，政治学一级学科下的科学社会主义与国际共产主义运动、中共党史（含党的建设）等方向一道，构成了马克思主义学科体系。</w:t>
      </w:r>
    </w:p>
    <w:p w:rsidR="00D57685" w:rsidRDefault="00D57685" w:rsidP="0006481C">
      <w:pPr>
        <w:pStyle w:val="2"/>
        <w:spacing w:after="0" w:line="360" w:lineRule="auto"/>
        <w:ind w:left="0" w:firstLineChars="175" w:firstLine="368"/>
        <w:rPr>
          <w:rFonts w:ascii="宋体" w:hAnsi="宋体"/>
          <w:szCs w:val="21"/>
        </w:rPr>
      </w:pPr>
      <w:r>
        <w:rPr>
          <w:rFonts w:ascii="宋体" w:hAnsi="宋体" w:hint="eastAsia"/>
          <w:szCs w:val="21"/>
        </w:rPr>
        <w:t>马克思主义理论一级学科目前下设马克思主义基本原理、马克思主义发展史、马克思主义中国化研究、国外马克思主义研究、思想政治教育、中国近现代史基本问题研究等6个研究方向。</w:t>
      </w:r>
    </w:p>
    <w:p w:rsidR="00D57685" w:rsidRDefault="00D57685" w:rsidP="0006481C">
      <w:pPr>
        <w:pStyle w:val="2"/>
        <w:spacing w:after="0" w:line="360" w:lineRule="auto"/>
        <w:ind w:left="0" w:firstLineChars="175" w:firstLine="368"/>
        <w:rPr>
          <w:rFonts w:ascii="宋体" w:hAnsi="宋体"/>
          <w:szCs w:val="21"/>
        </w:rPr>
      </w:pPr>
    </w:p>
    <w:p w:rsidR="00D57685" w:rsidRDefault="00D57685" w:rsidP="0006481C">
      <w:pPr>
        <w:pStyle w:val="2"/>
        <w:spacing w:after="0" w:line="360" w:lineRule="auto"/>
        <w:ind w:left="0" w:firstLineChars="175" w:firstLine="368"/>
        <w:rPr>
          <w:rFonts w:ascii="黑体" w:eastAsia="黑体"/>
          <w:szCs w:val="21"/>
        </w:rPr>
      </w:pPr>
      <w:r>
        <w:rPr>
          <w:rFonts w:ascii="黑体" w:eastAsia="黑体" w:hint="eastAsia"/>
          <w:szCs w:val="21"/>
        </w:rPr>
        <w:t>二、培养目标</w:t>
      </w:r>
    </w:p>
    <w:p w:rsidR="00D57685" w:rsidRDefault="00D57685" w:rsidP="0006481C">
      <w:pPr>
        <w:pStyle w:val="2"/>
        <w:spacing w:after="0" w:line="360" w:lineRule="auto"/>
        <w:ind w:left="0" w:firstLineChars="175" w:firstLine="368"/>
        <w:rPr>
          <w:rFonts w:ascii="宋体" w:hAnsi="宋体"/>
          <w:szCs w:val="21"/>
        </w:rPr>
      </w:pPr>
      <w:r>
        <w:rPr>
          <w:rFonts w:ascii="宋体" w:hAnsi="宋体" w:hint="eastAsia"/>
          <w:szCs w:val="21"/>
        </w:rPr>
        <w:t>具有坚定的马克思主义信仰和社会主义信念，坚持正确的理论方向和良好的学风。熟悉马列主义经典著作和中国化马克思主义重要文献，有较好的的马克思主义理论素养和专业基础知识，能够运用马克思主义立场、观点、方法分析说明重大问题。掌握一门外国语，并能比较熟练地阅读本专业的外文资料。了解本学科研究的最新学术动态和研究成果，恪守本学科的学术规范，具有一定的研究和写作能力。成为从事与本学科相关的理论研究、教育教学、宣传和实际工作的专门人才。</w:t>
      </w:r>
    </w:p>
    <w:p w:rsidR="00D57685" w:rsidRDefault="00D57685" w:rsidP="0006481C">
      <w:pPr>
        <w:pStyle w:val="2"/>
        <w:spacing w:after="0" w:line="360" w:lineRule="auto"/>
        <w:ind w:left="0" w:firstLineChars="175" w:firstLine="368"/>
        <w:rPr>
          <w:rFonts w:ascii="宋体" w:hAnsi="宋体"/>
          <w:szCs w:val="21"/>
        </w:rPr>
      </w:pPr>
    </w:p>
    <w:p w:rsidR="00D57685" w:rsidRDefault="00D57685" w:rsidP="0006481C">
      <w:pPr>
        <w:pStyle w:val="2"/>
        <w:spacing w:after="0" w:line="360" w:lineRule="auto"/>
        <w:ind w:left="0" w:firstLineChars="175" w:firstLine="368"/>
        <w:rPr>
          <w:rFonts w:ascii="黑体" w:eastAsia="黑体"/>
          <w:szCs w:val="21"/>
        </w:rPr>
      </w:pPr>
      <w:r>
        <w:rPr>
          <w:rFonts w:ascii="黑体" w:eastAsia="黑体" w:hint="eastAsia"/>
          <w:szCs w:val="21"/>
        </w:rPr>
        <w:t>三、学制与学习年限</w:t>
      </w:r>
    </w:p>
    <w:p w:rsidR="00D57685" w:rsidRDefault="00D57685" w:rsidP="0006481C">
      <w:pPr>
        <w:pStyle w:val="2"/>
        <w:spacing w:after="0" w:line="360" w:lineRule="auto"/>
        <w:ind w:left="0" w:firstLineChars="175" w:firstLine="368"/>
        <w:rPr>
          <w:rFonts w:ascii="宋体" w:hAnsi="宋体"/>
          <w:szCs w:val="21"/>
        </w:rPr>
      </w:pPr>
      <w:r>
        <w:rPr>
          <w:rFonts w:ascii="宋体" w:hAnsi="宋体" w:hint="eastAsia"/>
          <w:szCs w:val="21"/>
        </w:rPr>
        <w:t>学制为3年。在达到学校规定的提前毕业的条件下，允许提前毕业，但最短学习年限不得少于2年；在学制规定的基本年限内，未能完成全部学业，可适当延长学习年限，但在校最长学习年限不得超过4年（不含休学时间）。</w:t>
      </w:r>
    </w:p>
    <w:p w:rsidR="00D57685" w:rsidRDefault="00D57685" w:rsidP="0006481C">
      <w:pPr>
        <w:pStyle w:val="2"/>
        <w:spacing w:after="0" w:line="360" w:lineRule="auto"/>
        <w:ind w:left="0" w:firstLineChars="175" w:firstLine="368"/>
        <w:rPr>
          <w:rFonts w:ascii="宋体" w:hAnsi="宋体"/>
          <w:szCs w:val="21"/>
        </w:rPr>
      </w:pPr>
    </w:p>
    <w:p w:rsidR="00D57685" w:rsidRDefault="00D57685" w:rsidP="0006481C">
      <w:pPr>
        <w:pStyle w:val="2"/>
        <w:spacing w:after="0" w:line="360" w:lineRule="auto"/>
        <w:ind w:left="0" w:firstLineChars="175" w:firstLine="368"/>
        <w:rPr>
          <w:rFonts w:ascii="楷体" w:eastAsia="楷体" w:hAnsi="楷体" w:cs="楷体"/>
          <w:szCs w:val="21"/>
          <w:highlight w:val="yellow"/>
        </w:rPr>
      </w:pPr>
      <w:r>
        <w:rPr>
          <w:rFonts w:ascii="黑体" w:eastAsia="黑体" w:hint="eastAsia"/>
          <w:szCs w:val="21"/>
        </w:rPr>
        <w:t>四、本学科的专业及简介</w:t>
      </w:r>
    </w:p>
    <w:p w:rsidR="00D57685" w:rsidRPr="00E02459" w:rsidRDefault="00D57685" w:rsidP="0006481C">
      <w:pPr>
        <w:pStyle w:val="2"/>
        <w:spacing w:after="0" w:line="360" w:lineRule="auto"/>
        <w:ind w:leftChars="175" w:left="368"/>
        <w:rPr>
          <w:rFonts w:ascii="宋体" w:hAnsi="宋体"/>
          <w:b/>
          <w:bCs/>
          <w:szCs w:val="21"/>
        </w:rPr>
      </w:pPr>
      <w:r w:rsidRPr="00E02459">
        <w:rPr>
          <w:rFonts w:ascii="宋体" w:hAnsi="宋体" w:hint="eastAsia"/>
          <w:b/>
          <w:bCs/>
          <w:szCs w:val="21"/>
        </w:rPr>
        <w:t>（一）马克思主义基本原理</w:t>
      </w:r>
    </w:p>
    <w:p w:rsidR="00D57685" w:rsidRDefault="00D57685" w:rsidP="0006481C">
      <w:pPr>
        <w:pStyle w:val="2"/>
        <w:spacing w:after="0" w:line="360" w:lineRule="auto"/>
        <w:ind w:left="0" w:firstLineChars="175" w:firstLine="368"/>
        <w:rPr>
          <w:rFonts w:ascii="宋体" w:hAnsi="宋体"/>
          <w:szCs w:val="21"/>
        </w:rPr>
      </w:pPr>
      <w:r>
        <w:rPr>
          <w:rFonts w:ascii="宋体" w:hAnsi="宋体" w:hint="eastAsia"/>
          <w:szCs w:val="21"/>
        </w:rPr>
        <w:t>马克思主义基本原理是马克思主义的基本立场、基本观点和基本方法的理论表达，是关于世界发展特别是人类社会的本质和发展规律的科学概况。马克思主义基本原理旨在研究马克思主义经典著</w:t>
      </w:r>
      <w:r>
        <w:rPr>
          <w:rFonts w:ascii="宋体" w:hAnsi="宋体" w:hint="eastAsia"/>
          <w:szCs w:val="21"/>
        </w:rPr>
        <w:lastRenderedPageBreak/>
        <w:t>作和基本原理，从整体上研究和把握马克思主义的科学体系。在分别研究马克思主义哲学、政治经济学和科学社会主义的基础上，重点把马克思主义的三个主要组成部分有机结合起来，揭示它们的内在逻辑联系，运用马克思主义立场、观点、方法来分析和认识社会现实和历史问题。</w:t>
      </w:r>
    </w:p>
    <w:p w:rsidR="00D57685" w:rsidRDefault="00D57685" w:rsidP="0006481C">
      <w:pPr>
        <w:pStyle w:val="2"/>
        <w:spacing w:after="0" w:line="360" w:lineRule="auto"/>
        <w:ind w:left="0" w:firstLineChars="175" w:firstLine="368"/>
        <w:rPr>
          <w:rFonts w:ascii="宋体" w:hAnsi="宋体"/>
          <w:szCs w:val="21"/>
        </w:rPr>
      </w:pPr>
      <w:r>
        <w:rPr>
          <w:rFonts w:ascii="宋体" w:hAnsi="宋体" w:hint="eastAsia"/>
          <w:szCs w:val="21"/>
        </w:rPr>
        <w:t>马克思主义基本原理的研究方向一般应包括：</w:t>
      </w:r>
      <w:r w:rsidR="00A52903">
        <w:rPr>
          <w:rFonts w:ascii="宋体" w:hAnsi="宋体" w:hint="eastAsia"/>
          <w:szCs w:val="21"/>
        </w:rPr>
        <w:t>1、</w:t>
      </w:r>
      <w:r>
        <w:rPr>
          <w:rFonts w:ascii="宋体" w:hAnsi="宋体" w:hint="eastAsia"/>
          <w:szCs w:val="21"/>
        </w:rPr>
        <w:t>马克思主义经典著作和基本原理研究；</w:t>
      </w:r>
      <w:r w:rsidR="00A52903">
        <w:rPr>
          <w:rFonts w:ascii="宋体" w:hAnsi="宋体" w:hint="eastAsia"/>
          <w:szCs w:val="21"/>
        </w:rPr>
        <w:t>2、</w:t>
      </w:r>
      <w:r>
        <w:rPr>
          <w:rFonts w:ascii="宋体" w:hAnsi="宋体" w:hint="eastAsia"/>
          <w:szCs w:val="21"/>
        </w:rPr>
        <w:t>马克思主义基本范畴及科学体系研究；</w:t>
      </w:r>
      <w:r w:rsidR="00A52903">
        <w:rPr>
          <w:rFonts w:ascii="宋体" w:hAnsi="宋体" w:hint="eastAsia"/>
          <w:szCs w:val="21"/>
        </w:rPr>
        <w:t>3、</w:t>
      </w:r>
      <w:r>
        <w:rPr>
          <w:rFonts w:ascii="宋体" w:hAnsi="宋体" w:hint="eastAsia"/>
          <w:szCs w:val="21"/>
        </w:rPr>
        <w:t>马克思主义与当代社会思潮研究；</w:t>
      </w:r>
      <w:r w:rsidR="00A52903">
        <w:rPr>
          <w:rFonts w:ascii="宋体" w:hAnsi="宋体" w:hint="eastAsia"/>
          <w:szCs w:val="21"/>
        </w:rPr>
        <w:t>4、马克思主义基本原理的中国实践等。</w:t>
      </w:r>
    </w:p>
    <w:p w:rsidR="00D57685" w:rsidRPr="00E02459" w:rsidRDefault="00D57685" w:rsidP="00E02459">
      <w:pPr>
        <w:pStyle w:val="2"/>
        <w:spacing w:after="0" w:line="360" w:lineRule="auto"/>
        <w:ind w:left="0" w:firstLineChars="175" w:firstLine="369"/>
        <w:rPr>
          <w:rFonts w:ascii="宋体" w:hAnsi="宋体"/>
          <w:b/>
          <w:bCs/>
          <w:szCs w:val="21"/>
        </w:rPr>
      </w:pPr>
      <w:r w:rsidRPr="00E02459">
        <w:rPr>
          <w:rFonts w:ascii="宋体" w:hAnsi="宋体" w:hint="eastAsia"/>
          <w:b/>
          <w:bCs/>
          <w:szCs w:val="21"/>
        </w:rPr>
        <w:t>（二）马克思主义中国化研究</w:t>
      </w:r>
    </w:p>
    <w:p w:rsidR="00D57685" w:rsidRDefault="00D57685" w:rsidP="0006481C">
      <w:pPr>
        <w:pStyle w:val="2"/>
        <w:spacing w:after="0" w:line="360" w:lineRule="auto"/>
        <w:ind w:left="0" w:firstLineChars="175" w:firstLine="368"/>
        <w:rPr>
          <w:rFonts w:ascii="宋体" w:hAnsi="宋体"/>
          <w:szCs w:val="21"/>
        </w:rPr>
      </w:pPr>
      <w:r>
        <w:rPr>
          <w:rFonts w:ascii="宋体" w:hAnsi="宋体" w:hint="eastAsia"/>
          <w:szCs w:val="21"/>
        </w:rPr>
        <w:t>马克思主义中国化研究是马克思主义基本原理同中国具体实际和时代特征相结合的历史过程。马克思主义中国化研究是研究马克思主义中国化的基本经验和基本规律，特别是研究这个过程中所形成的重要理论成果的学科。该学科以马克思主义中国化为主线，中国化马克思主义为主题，建设中国特色社会主义的理论与实践为重点展开。该学科在研究中需要联系中国的历史和现状，联系中国特色社会主义经济建设、政治建设、文化建设、社会建设、生态文明建设以及党的建设、国防和军队建设等诸多方面的实际，但它与马克思主义哲学、政治经济学、科学社会主义与国际共产主义运动等学科有所不同，它注重整体性、总体性研究，着眼于一般特征和基本规律研究，而不局限于历史或现实的某个领域、方面、事件的具体研究。</w:t>
      </w:r>
    </w:p>
    <w:p w:rsidR="00D57685" w:rsidRDefault="00D57685" w:rsidP="0006481C">
      <w:pPr>
        <w:pStyle w:val="2"/>
        <w:spacing w:after="0" w:line="360" w:lineRule="auto"/>
        <w:ind w:left="0" w:firstLineChars="175" w:firstLine="368"/>
        <w:rPr>
          <w:rFonts w:ascii="宋体" w:hAnsi="宋体"/>
          <w:szCs w:val="21"/>
        </w:rPr>
      </w:pPr>
      <w:r>
        <w:rPr>
          <w:rFonts w:ascii="宋体" w:hAnsi="宋体" w:hint="eastAsia"/>
          <w:szCs w:val="21"/>
        </w:rPr>
        <w:t>马克思主义中国化研究的研究方向一般应包括：马克思主义中国化的历史进程研究。马克思主义中国化的基本经验和基本规律研究，马克思主义中国化代表人物的思想和著作研究，中国化马克思主义重要文献和基本原理研究，中国特色社会主义理论与实践研究，马克思主义中国化、时代化、大众化研究等。</w:t>
      </w:r>
    </w:p>
    <w:p w:rsidR="00D57685" w:rsidRPr="00E02459" w:rsidRDefault="00D57685" w:rsidP="00E02459">
      <w:pPr>
        <w:pStyle w:val="2"/>
        <w:spacing w:after="0" w:line="360" w:lineRule="auto"/>
        <w:ind w:left="0" w:firstLineChars="175" w:firstLine="369"/>
        <w:rPr>
          <w:rFonts w:ascii="宋体" w:hAnsi="宋体"/>
          <w:b/>
          <w:bCs/>
          <w:szCs w:val="21"/>
        </w:rPr>
      </w:pPr>
      <w:r w:rsidRPr="00E02459">
        <w:rPr>
          <w:rFonts w:ascii="宋体" w:hAnsi="宋体" w:hint="eastAsia"/>
          <w:b/>
          <w:bCs/>
          <w:szCs w:val="21"/>
        </w:rPr>
        <w:t>（三）思想政治教育</w:t>
      </w:r>
    </w:p>
    <w:p w:rsidR="00D57685" w:rsidRDefault="00D57685" w:rsidP="0006481C">
      <w:pPr>
        <w:pStyle w:val="2"/>
        <w:spacing w:after="0" w:line="360" w:lineRule="auto"/>
        <w:ind w:left="0" w:firstLineChars="175" w:firstLine="368"/>
        <w:rPr>
          <w:rFonts w:ascii="宋体" w:hAnsi="宋体"/>
          <w:szCs w:val="21"/>
        </w:rPr>
      </w:pPr>
      <w:r>
        <w:rPr>
          <w:rFonts w:ascii="宋体" w:hAnsi="宋体" w:hint="eastAsia"/>
          <w:szCs w:val="21"/>
        </w:rPr>
        <w:t>思想政治教育是一定社会、国家、阶级或社会集团自觉以某种思想政治观点、道德规范、法制观念，特别是核心价值体系对其成员和国民实施有组织、有计划的教育和影响的社会实践活动。思想政治教育是运用马克思主义立场观点方法，研究人的思想教育、政治教育、品德教育、法制教育、心理健康教育等本质和规律，以期教化、影响和帮助人们树立正确的世界观、人生观、价值观的学科。</w:t>
      </w:r>
    </w:p>
    <w:p w:rsidR="00A52903" w:rsidRDefault="00D57685" w:rsidP="00A52903">
      <w:pPr>
        <w:pStyle w:val="2"/>
        <w:spacing w:after="0" w:line="360" w:lineRule="auto"/>
        <w:ind w:left="0" w:firstLineChars="175" w:firstLine="368"/>
        <w:rPr>
          <w:rFonts w:ascii="宋体" w:hAnsi="宋体"/>
          <w:szCs w:val="21"/>
        </w:rPr>
      </w:pPr>
      <w:r>
        <w:rPr>
          <w:rFonts w:ascii="宋体" w:hAnsi="宋体" w:hint="eastAsia"/>
          <w:szCs w:val="21"/>
        </w:rPr>
        <w:t>思想政治教育的研究方向一般应包括：</w:t>
      </w:r>
      <w:r w:rsidR="00A52903">
        <w:rPr>
          <w:rFonts w:ascii="宋体" w:hAnsi="宋体" w:hint="eastAsia"/>
          <w:szCs w:val="21"/>
        </w:rPr>
        <w:t>1、思想政治教育理论与方法；2、思想政治教育史；3、文化传播与思想政治教育；4、中国共产党思想政治工作；5、高校思想政治工作。</w:t>
      </w:r>
    </w:p>
    <w:p w:rsidR="00D57685" w:rsidRPr="00E02459" w:rsidRDefault="00A52903" w:rsidP="00E02459">
      <w:pPr>
        <w:pStyle w:val="2"/>
        <w:spacing w:after="0" w:line="360" w:lineRule="auto"/>
        <w:ind w:left="0" w:firstLineChars="175" w:firstLine="369"/>
        <w:rPr>
          <w:rFonts w:ascii="宋体" w:hAnsi="宋体"/>
          <w:b/>
          <w:bCs/>
          <w:szCs w:val="21"/>
        </w:rPr>
      </w:pPr>
      <w:r w:rsidRPr="00E02459">
        <w:rPr>
          <w:rFonts w:ascii="宋体" w:hAnsi="宋体" w:hint="eastAsia"/>
          <w:b/>
          <w:bCs/>
          <w:szCs w:val="21"/>
        </w:rPr>
        <w:t>（四）马克思主义发展史</w:t>
      </w:r>
    </w:p>
    <w:p w:rsidR="00A52903" w:rsidRPr="00683809" w:rsidRDefault="00A52903" w:rsidP="0006481C">
      <w:pPr>
        <w:pStyle w:val="2"/>
        <w:spacing w:after="0" w:line="360" w:lineRule="auto"/>
        <w:ind w:left="0" w:firstLineChars="175" w:firstLine="368"/>
        <w:rPr>
          <w:rFonts w:ascii="宋体" w:hAnsi="宋体"/>
          <w:szCs w:val="21"/>
        </w:rPr>
      </w:pPr>
      <w:r w:rsidRPr="00683809">
        <w:rPr>
          <w:rFonts w:ascii="宋体" w:hAnsi="宋体"/>
          <w:szCs w:val="21"/>
        </w:rPr>
        <w:t>马克思主义发展史是一门研究马克思主义产生、发展的历史过程和规律的科学。它旨在系统研究马克思主义理论产生的时代背景和历史必然性，考察马克思主义发展的历史过程及其基本历史阶段，总结马克思主义自身发展和指导实践的历史经验，</w:t>
      </w:r>
      <w:r w:rsidR="00890814" w:rsidRPr="00683809">
        <w:rPr>
          <w:rFonts w:ascii="宋体" w:hAnsi="宋体"/>
          <w:szCs w:val="21"/>
        </w:rPr>
        <w:t>揭示马克思主义发展的一般规律和在不同历史阶</w:t>
      </w:r>
      <w:r w:rsidR="00890814" w:rsidRPr="00683809">
        <w:rPr>
          <w:rFonts w:ascii="宋体" w:hAnsi="宋体"/>
          <w:szCs w:val="21"/>
        </w:rPr>
        <w:lastRenderedPageBreak/>
        <w:t>段上发展的特殊规律，特别是与各国实际相结合而不断发展的规律。</w:t>
      </w:r>
    </w:p>
    <w:p w:rsidR="00890814" w:rsidRPr="00683809" w:rsidRDefault="00890814" w:rsidP="0006481C">
      <w:pPr>
        <w:pStyle w:val="2"/>
        <w:spacing w:after="0" w:line="360" w:lineRule="auto"/>
        <w:ind w:left="0" w:firstLineChars="175" w:firstLine="368"/>
        <w:rPr>
          <w:rFonts w:ascii="宋体" w:hAnsi="宋体"/>
          <w:szCs w:val="21"/>
        </w:rPr>
      </w:pPr>
      <w:r w:rsidRPr="00683809">
        <w:rPr>
          <w:rFonts w:ascii="宋体" w:hAnsi="宋体"/>
          <w:szCs w:val="21"/>
        </w:rPr>
        <w:t>我校马克思主义发展史专业设置以下几个研究方向：</w:t>
      </w:r>
      <w:r w:rsidRPr="00683809">
        <w:rPr>
          <w:rFonts w:ascii="宋体" w:hAnsi="宋体" w:hint="eastAsia"/>
          <w:szCs w:val="21"/>
        </w:rPr>
        <w:t>1、马克思主义通史；2、马克思主义国别史和阶段史；3、马克思主义专题史；4、马克思主义传播史；5、马克思主义文献学。</w:t>
      </w:r>
    </w:p>
    <w:p w:rsidR="00D57685" w:rsidRDefault="00D57685" w:rsidP="0006481C">
      <w:pPr>
        <w:numPr>
          <w:ilvl w:val="0"/>
          <w:numId w:val="1"/>
        </w:numPr>
        <w:spacing w:line="360" w:lineRule="auto"/>
        <w:ind w:firstLineChars="175" w:firstLine="368"/>
        <w:rPr>
          <w:rFonts w:ascii="黑体" w:eastAsia="黑体"/>
          <w:szCs w:val="21"/>
        </w:rPr>
      </w:pPr>
      <w:r>
        <w:rPr>
          <w:rFonts w:ascii="黑体" w:eastAsia="黑体" w:hint="eastAsia"/>
          <w:szCs w:val="21"/>
        </w:rPr>
        <w:t>课程设置及学分要求</w:t>
      </w:r>
    </w:p>
    <w:p w:rsidR="00D57685" w:rsidRDefault="00D57685" w:rsidP="0006481C">
      <w:pPr>
        <w:widowControl/>
        <w:spacing w:line="360" w:lineRule="auto"/>
        <w:ind w:firstLineChars="175" w:firstLine="368"/>
        <w:jc w:val="left"/>
        <w:rPr>
          <w:rFonts w:ascii="宋体" w:hAnsi="宋体" w:cs="宋体"/>
          <w:kern w:val="0"/>
          <w:szCs w:val="21"/>
        </w:rPr>
      </w:pPr>
      <w:r>
        <w:rPr>
          <w:rFonts w:ascii="宋体" w:hAnsi="宋体" w:hint="eastAsia"/>
          <w:szCs w:val="21"/>
        </w:rPr>
        <w:t>课程设置：开设公共必修课、必修环节和专业课。公共必修课由研究生院统一安排。必</w:t>
      </w:r>
      <w:bookmarkStart w:id="0" w:name="_GoBack"/>
      <w:bookmarkEnd w:id="0"/>
      <w:r>
        <w:rPr>
          <w:rFonts w:ascii="宋体" w:hAnsi="宋体" w:hint="eastAsia"/>
          <w:szCs w:val="21"/>
        </w:rPr>
        <w:t>修环节中的学术活动由</w:t>
      </w:r>
      <w:r w:rsidR="008D12F6">
        <w:rPr>
          <w:rFonts w:ascii="宋体" w:hAnsi="宋体" w:hint="eastAsia"/>
          <w:szCs w:val="21"/>
        </w:rPr>
        <w:t>马克思主义学院</w:t>
      </w:r>
      <w:r>
        <w:rPr>
          <w:rFonts w:ascii="宋体" w:hAnsi="宋体" w:hint="eastAsia"/>
          <w:szCs w:val="21"/>
        </w:rPr>
        <w:t>统一安排“学术前沿专题讲座”和“</w:t>
      </w:r>
      <w:r w:rsidR="008D12F6">
        <w:rPr>
          <w:rFonts w:ascii="宋体" w:hAnsi="宋体" w:hint="eastAsia"/>
          <w:szCs w:val="21"/>
        </w:rPr>
        <w:t>立德</w:t>
      </w:r>
      <w:r>
        <w:rPr>
          <w:rFonts w:ascii="宋体" w:hAnsi="宋体" w:hint="eastAsia"/>
          <w:szCs w:val="21"/>
        </w:rPr>
        <w:t>研究生论坛”。</w:t>
      </w:r>
    </w:p>
    <w:p w:rsidR="00D57685" w:rsidRDefault="00D57685" w:rsidP="0006481C">
      <w:pPr>
        <w:widowControl/>
        <w:spacing w:line="360" w:lineRule="auto"/>
        <w:ind w:firstLineChars="175" w:firstLine="368"/>
        <w:jc w:val="left"/>
        <w:rPr>
          <w:rFonts w:ascii="宋体" w:hAnsi="宋体"/>
          <w:szCs w:val="21"/>
        </w:rPr>
      </w:pPr>
      <w:r>
        <w:rPr>
          <w:rFonts w:ascii="宋体" w:hAnsi="宋体" w:hint="eastAsia"/>
          <w:szCs w:val="21"/>
        </w:rPr>
        <w:t>专业课由</w:t>
      </w:r>
      <w:r>
        <w:rPr>
          <w:rFonts w:ascii="宋体" w:hAnsi="宋体" w:cs="宋体" w:hint="eastAsia"/>
          <w:kern w:val="0"/>
          <w:szCs w:val="21"/>
        </w:rPr>
        <w:t>学科必修课、专业选修课和方向选修课组成。学科必修课，每门45学时，2.5学分；专业选修课和方向选修课，每门36学时，2个学分。任课教师名单仅供参考，可根据实际情况进行调整。</w:t>
      </w:r>
    </w:p>
    <w:p w:rsidR="00890814" w:rsidRDefault="00D57685" w:rsidP="0006481C">
      <w:pPr>
        <w:widowControl/>
        <w:spacing w:line="360" w:lineRule="auto"/>
        <w:ind w:firstLineChars="175" w:firstLine="368"/>
        <w:jc w:val="left"/>
        <w:rPr>
          <w:rFonts w:ascii="宋体" w:hAnsi="宋体" w:cs="宋体"/>
          <w:kern w:val="0"/>
          <w:szCs w:val="21"/>
        </w:rPr>
      </w:pPr>
      <w:r>
        <w:rPr>
          <w:rFonts w:ascii="宋体" w:hAnsi="宋体" w:hint="eastAsia"/>
          <w:szCs w:val="21"/>
        </w:rPr>
        <w:t>学分要求：硕士生毕业最低要求36学分，其中公共必修课6学分，必修环节4学分，专业课至少26学分。专业课学分的具体要求：</w:t>
      </w:r>
      <w:r>
        <w:rPr>
          <w:rFonts w:ascii="宋体" w:hAnsi="宋体" w:cs="宋体" w:hint="eastAsia"/>
          <w:kern w:val="0"/>
          <w:szCs w:val="21"/>
        </w:rPr>
        <w:t>硕士生必修4门学科必修课，10学分；选修4门以上专业选修课，至少8学分；选修4门以上方向选修课，至少8学分。每位硕士生的课程选择由硕士生和导师共同商定。</w:t>
      </w:r>
    </w:p>
    <w:p w:rsidR="00D57685" w:rsidRDefault="00D57685" w:rsidP="00E02459">
      <w:pPr>
        <w:widowControl/>
        <w:spacing w:line="360" w:lineRule="auto"/>
        <w:jc w:val="left"/>
        <w:rPr>
          <w:rFonts w:ascii="宋体" w:hAnsi="宋体"/>
          <w:szCs w:val="21"/>
        </w:rPr>
      </w:pPr>
    </w:p>
    <w:p w:rsidR="00E02459" w:rsidRDefault="00E02459" w:rsidP="00E02459">
      <w:pPr>
        <w:widowControl/>
        <w:spacing w:line="360" w:lineRule="auto"/>
        <w:jc w:val="left"/>
        <w:rPr>
          <w:rFonts w:ascii="宋体" w:hAnsi="宋体"/>
          <w:szCs w:val="21"/>
        </w:rPr>
      </w:pPr>
    </w:p>
    <w:tbl>
      <w:tblPr>
        <w:tblW w:w="9196" w:type="dxa"/>
        <w:jc w:val="center"/>
        <w:tblBorders>
          <w:top w:val="outset" w:sz="6" w:space="0" w:color="000000"/>
          <w:left w:val="outset" w:sz="6" w:space="0" w:color="000000"/>
          <w:bottom w:val="outset" w:sz="6" w:space="0" w:color="000000"/>
          <w:right w:val="outset" w:sz="6" w:space="0" w:color="000000"/>
        </w:tblBorders>
        <w:tblLayout w:type="fixed"/>
        <w:tblCellMar>
          <w:top w:w="15" w:type="dxa"/>
          <w:left w:w="15" w:type="dxa"/>
          <w:bottom w:w="15" w:type="dxa"/>
          <w:right w:w="15" w:type="dxa"/>
        </w:tblCellMar>
        <w:tblLook w:val="0000"/>
      </w:tblPr>
      <w:tblGrid>
        <w:gridCol w:w="644"/>
        <w:gridCol w:w="767"/>
        <w:gridCol w:w="3285"/>
        <w:gridCol w:w="645"/>
        <w:gridCol w:w="615"/>
        <w:gridCol w:w="555"/>
        <w:gridCol w:w="570"/>
        <w:gridCol w:w="630"/>
        <w:gridCol w:w="960"/>
        <w:gridCol w:w="525"/>
      </w:tblGrid>
      <w:tr w:rsidR="00D57685" w:rsidRPr="00886BDC" w:rsidTr="00225830">
        <w:trPr>
          <w:trHeight w:val="474"/>
          <w:jc w:val="center"/>
        </w:trPr>
        <w:tc>
          <w:tcPr>
            <w:tcW w:w="644"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课程类别</w:t>
            </w:r>
          </w:p>
        </w:tc>
        <w:tc>
          <w:tcPr>
            <w:tcW w:w="767"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课程</w:t>
            </w:r>
          </w:p>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编号</w:t>
            </w:r>
          </w:p>
        </w:tc>
        <w:tc>
          <w:tcPr>
            <w:tcW w:w="328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课程名称</w:t>
            </w:r>
          </w:p>
        </w:tc>
        <w:tc>
          <w:tcPr>
            <w:tcW w:w="64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学时</w:t>
            </w:r>
          </w:p>
        </w:tc>
        <w:tc>
          <w:tcPr>
            <w:tcW w:w="61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学分</w:t>
            </w:r>
          </w:p>
        </w:tc>
        <w:tc>
          <w:tcPr>
            <w:tcW w:w="55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开课学期</w:t>
            </w:r>
          </w:p>
        </w:tc>
        <w:tc>
          <w:tcPr>
            <w:tcW w:w="57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授课方式</w:t>
            </w:r>
          </w:p>
        </w:tc>
        <w:tc>
          <w:tcPr>
            <w:tcW w:w="63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考试方式</w:t>
            </w:r>
          </w:p>
        </w:tc>
        <w:tc>
          <w:tcPr>
            <w:tcW w:w="96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任课教师</w:t>
            </w:r>
          </w:p>
        </w:tc>
        <w:tc>
          <w:tcPr>
            <w:tcW w:w="52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备注</w:t>
            </w:r>
          </w:p>
        </w:tc>
      </w:tr>
      <w:tr w:rsidR="00D57685" w:rsidRPr="00886BDC" w:rsidTr="00225830">
        <w:trPr>
          <w:trHeight w:val="623"/>
          <w:jc w:val="center"/>
        </w:trPr>
        <w:tc>
          <w:tcPr>
            <w:tcW w:w="644" w:type="dxa"/>
            <w:vMerge w:val="restart"/>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公共必修课程</w:t>
            </w:r>
          </w:p>
        </w:tc>
        <w:tc>
          <w:tcPr>
            <w:tcW w:w="767"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E11C60">
            <w:pPr>
              <w:widowControl/>
              <w:jc w:val="center"/>
              <w:rPr>
                <w:rFonts w:ascii="仿宋" w:eastAsia="仿宋" w:hAnsi="仿宋" w:cs="宋体"/>
                <w:kern w:val="0"/>
                <w:sz w:val="24"/>
                <w:szCs w:val="24"/>
              </w:rPr>
            </w:pPr>
            <w:r w:rsidRPr="00E11C60">
              <w:rPr>
                <w:rFonts w:ascii="仿宋" w:eastAsia="仿宋" w:hAnsi="仿宋" w:cs="宋体"/>
                <w:kern w:val="0"/>
                <w:sz w:val="24"/>
                <w:szCs w:val="24"/>
              </w:rPr>
              <w:t>000010001</w:t>
            </w:r>
          </w:p>
        </w:tc>
        <w:tc>
          <w:tcPr>
            <w:tcW w:w="328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hint="eastAsia"/>
                <w:sz w:val="24"/>
                <w:szCs w:val="24"/>
              </w:rPr>
              <w:t>中国特色社会主义理论与实践研究</w:t>
            </w:r>
          </w:p>
        </w:tc>
        <w:tc>
          <w:tcPr>
            <w:tcW w:w="64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36</w:t>
            </w:r>
          </w:p>
        </w:tc>
        <w:tc>
          <w:tcPr>
            <w:tcW w:w="61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2</w:t>
            </w:r>
          </w:p>
        </w:tc>
        <w:tc>
          <w:tcPr>
            <w:tcW w:w="55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1</w:t>
            </w:r>
          </w:p>
        </w:tc>
        <w:tc>
          <w:tcPr>
            <w:tcW w:w="57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面授</w:t>
            </w:r>
          </w:p>
        </w:tc>
        <w:tc>
          <w:tcPr>
            <w:tcW w:w="63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考试</w:t>
            </w:r>
          </w:p>
        </w:tc>
        <w:tc>
          <w:tcPr>
            <w:tcW w:w="96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p>
        </w:tc>
        <w:tc>
          <w:tcPr>
            <w:tcW w:w="52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p>
        </w:tc>
      </w:tr>
      <w:tr w:rsidR="00D57685" w:rsidRPr="00886BDC" w:rsidTr="00225830">
        <w:trPr>
          <w:trHeight w:val="458"/>
          <w:jc w:val="center"/>
        </w:trPr>
        <w:tc>
          <w:tcPr>
            <w:tcW w:w="644" w:type="dxa"/>
            <w:vMerge/>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p>
        </w:tc>
        <w:tc>
          <w:tcPr>
            <w:tcW w:w="767"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E11C60">
            <w:pPr>
              <w:widowControl/>
              <w:jc w:val="center"/>
              <w:rPr>
                <w:rFonts w:ascii="仿宋" w:eastAsia="仿宋" w:hAnsi="仿宋" w:cs="宋体"/>
                <w:kern w:val="0"/>
                <w:sz w:val="24"/>
                <w:szCs w:val="24"/>
              </w:rPr>
            </w:pPr>
            <w:r w:rsidRPr="00E11C60">
              <w:rPr>
                <w:rFonts w:ascii="仿宋" w:eastAsia="仿宋" w:hAnsi="仿宋" w:cs="宋体"/>
                <w:kern w:val="0"/>
                <w:sz w:val="24"/>
                <w:szCs w:val="24"/>
              </w:rPr>
              <w:t>00001000</w:t>
            </w:r>
            <w:r>
              <w:rPr>
                <w:rFonts w:ascii="仿宋" w:eastAsia="仿宋" w:hAnsi="仿宋" w:cs="宋体" w:hint="eastAsia"/>
                <w:kern w:val="0"/>
                <w:sz w:val="24"/>
                <w:szCs w:val="24"/>
              </w:rPr>
              <w:t>2</w:t>
            </w:r>
          </w:p>
        </w:tc>
        <w:tc>
          <w:tcPr>
            <w:tcW w:w="328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hint="eastAsia"/>
                <w:sz w:val="24"/>
                <w:szCs w:val="24"/>
              </w:rPr>
              <w:t>马克思主义与社会科学方法论</w:t>
            </w:r>
          </w:p>
        </w:tc>
        <w:tc>
          <w:tcPr>
            <w:tcW w:w="64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18</w:t>
            </w:r>
          </w:p>
        </w:tc>
        <w:tc>
          <w:tcPr>
            <w:tcW w:w="61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1</w:t>
            </w:r>
          </w:p>
        </w:tc>
        <w:tc>
          <w:tcPr>
            <w:tcW w:w="55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1</w:t>
            </w:r>
          </w:p>
        </w:tc>
        <w:tc>
          <w:tcPr>
            <w:tcW w:w="57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面授</w:t>
            </w:r>
          </w:p>
        </w:tc>
        <w:tc>
          <w:tcPr>
            <w:tcW w:w="63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考试</w:t>
            </w:r>
          </w:p>
        </w:tc>
        <w:tc>
          <w:tcPr>
            <w:tcW w:w="96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p>
        </w:tc>
        <w:tc>
          <w:tcPr>
            <w:tcW w:w="52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p>
        </w:tc>
      </w:tr>
      <w:tr w:rsidR="00D57685" w:rsidRPr="00886BDC" w:rsidTr="00225830">
        <w:trPr>
          <w:trHeight w:val="428"/>
          <w:jc w:val="center"/>
        </w:trPr>
        <w:tc>
          <w:tcPr>
            <w:tcW w:w="644" w:type="dxa"/>
            <w:vMerge/>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p>
        </w:tc>
        <w:tc>
          <w:tcPr>
            <w:tcW w:w="767"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E11C60">
            <w:pPr>
              <w:widowControl/>
              <w:jc w:val="center"/>
              <w:rPr>
                <w:rFonts w:ascii="仿宋" w:eastAsia="仿宋" w:hAnsi="仿宋" w:cs="宋体"/>
                <w:kern w:val="0"/>
                <w:sz w:val="24"/>
                <w:szCs w:val="24"/>
              </w:rPr>
            </w:pPr>
            <w:r w:rsidRPr="00E11C60">
              <w:rPr>
                <w:rFonts w:ascii="仿宋" w:eastAsia="仿宋" w:hAnsi="仿宋" w:cs="宋体"/>
                <w:kern w:val="0"/>
                <w:sz w:val="24"/>
                <w:szCs w:val="24"/>
              </w:rPr>
              <w:t>300010001</w:t>
            </w:r>
          </w:p>
        </w:tc>
        <w:tc>
          <w:tcPr>
            <w:tcW w:w="328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硕士学位英语课程</w:t>
            </w:r>
          </w:p>
        </w:tc>
        <w:tc>
          <w:tcPr>
            <w:tcW w:w="64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108</w:t>
            </w:r>
          </w:p>
        </w:tc>
        <w:tc>
          <w:tcPr>
            <w:tcW w:w="61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3</w:t>
            </w:r>
          </w:p>
        </w:tc>
        <w:tc>
          <w:tcPr>
            <w:tcW w:w="55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2</w:t>
            </w:r>
          </w:p>
        </w:tc>
        <w:tc>
          <w:tcPr>
            <w:tcW w:w="57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面授</w:t>
            </w:r>
          </w:p>
        </w:tc>
        <w:tc>
          <w:tcPr>
            <w:tcW w:w="63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考试</w:t>
            </w:r>
          </w:p>
        </w:tc>
        <w:tc>
          <w:tcPr>
            <w:tcW w:w="96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p>
        </w:tc>
        <w:tc>
          <w:tcPr>
            <w:tcW w:w="52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p>
        </w:tc>
      </w:tr>
      <w:tr w:rsidR="00D57685" w:rsidRPr="00886BDC" w:rsidTr="00225830">
        <w:trPr>
          <w:trHeight w:val="578"/>
          <w:jc w:val="center"/>
        </w:trPr>
        <w:tc>
          <w:tcPr>
            <w:tcW w:w="644" w:type="dxa"/>
            <w:vMerge w:val="restart"/>
            <w:tcBorders>
              <w:top w:val="outset" w:sz="6" w:space="0" w:color="000000"/>
              <w:left w:val="outset" w:sz="6" w:space="0" w:color="000000"/>
              <w:right w:val="outset" w:sz="6" w:space="0" w:color="000000"/>
            </w:tcBorders>
          </w:tcPr>
          <w:p w:rsidR="00D57685" w:rsidRPr="00886BDC" w:rsidRDefault="00D57685">
            <w:pPr>
              <w:widowControl/>
              <w:jc w:val="center"/>
              <w:rPr>
                <w:rFonts w:ascii="仿宋" w:eastAsia="仿宋" w:hAnsi="仿宋" w:cs="宋体"/>
                <w:kern w:val="0"/>
                <w:sz w:val="24"/>
                <w:szCs w:val="24"/>
              </w:rPr>
            </w:pPr>
          </w:p>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学科必修课程</w:t>
            </w:r>
          </w:p>
        </w:tc>
        <w:tc>
          <w:tcPr>
            <w:tcW w:w="767"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E76518">
            <w:pPr>
              <w:widowControl/>
              <w:jc w:val="center"/>
              <w:rPr>
                <w:rFonts w:ascii="仿宋" w:eastAsia="仿宋" w:hAnsi="仿宋" w:cs="宋体"/>
                <w:kern w:val="0"/>
                <w:sz w:val="24"/>
                <w:szCs w:val="24"/>
              </w:rPr>
            </w:pPr>
            <w:r w:rsidRPr="00E76518">
              <w:rPr>
                <w:rFonts w:ascii="仿宋" w:eastAsia="仿宋" w:hAnsi="仿宋" w:cs="宋体"/>
                <w:kern w:val="0"/>
                <w:sz w:val="24"/>
                <w:szCs w:val="24"/>
              </w:rPr>
              <w:t>327020001</w:t>
            </w:r>
          </w:p>
        </w:tc>
        <w:tc>
          <w:tcPr>
            <w:tcW w:w="328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马克思主义经典著作选读</w:t>
            </w:r>
          </w:p>
        </w:tc>
        <w:tc>
          <w:tcPr>
            <w:tcW w:w="64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45</w:t>
            </w:r>
          </w:p>
        </w:tc>
        <w:tc>
          <w:tcPr>
            <w:tcW w:w="61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2.5</w:t>
            </w:r>
          </w:p>
        </w:tc>
        <w:tc>
          <w:tcPr>
            <w:tcW w:w="55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1</w:t>
            </w:r>
          </w:p>
        </w:tc>
        <w:tc>
          <w:tcPr>
            <w:tcW w:w="57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面授</w:t>
            </w:r>
          </w:p>
        </w:tc>
        <w:tc>
          <w:tcPr>
            <w:tcW w:w="63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考试</w:t>
            </w:r>
          </w:p>
        </w:tc>
        <w:tc>
          <w:tcPr>
            <w:tcW w:w="96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083286">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吴家庆</w:t>
            </w:r>
          </w:p>
        </w:tc>
        <w:tc>
          <w:tcPr>
            <w:tcW w:w="525" w:type="dxa"/>
            <w:vMerge w:val="restart"/>
            <w:tcBorders>
              <w:top w:val="outset" w:sz="6" w:space="0" w:color="000000"/>
              <w:left w:val="outset" w:sz="6" w:space="0" w:color="000000"/>
              <w:right w:val="outset" w:sz="6" w:space="0" w:color="000000"/>
            </w:tcBorders>
          </w:tcPr>
          <w:p w:rsidR="00D57685" w:rsidRPr="00886BDC" w:rsidRDefault="00D57685">
            <w:pPr>
              <w:widowControl/>
              <w:jc w:val="center"/>
              <w:rPr>
                <w:rFonts w:ascii="仿宋" w:eastAsia="仿宋" w:hAnsi="仿宋" w:cs="宋体"/>
                <w:kern w:val="0"/>
                <w:sz w:val="24"/>
                <w:szCs w:val="24"/>
              </w:rPr>
            </w:pPr>
          </w:p>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必修4门</w:t>
            </w:r>
          </w:p>
        </w:tc>
      </w:tr>
      <w:tr w:rsidR="00D57685" w:rsidRPr="00886BDC" w:rsidTr="00225830">
        <w:trPr>
          <w:trHeight w:val="728"/>
          <w:jc w:val="center"/>
        </w:trPr>
        <w:tc>
          <w:tcPr>
            <w:tcW w:w="644" w:type="dxa"/>
            <w:vMerge/>
            <w:tcBorders>
              <w:left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p>
        </w:tc>
        <w:tc>
          <w:tcPr>
            <w:tcW w:w="767"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E76518">
            <w:pPr>
              <w:widowControl/>
              <w:jc w:val="center"/>
              <w:rPr>
                <w:rFonts w:ascii="仿宋" w:eastAsia="仿宋" w:hAnsi="仿宋" w:cs="宋体"/>
                <w:kern w:val="0"/>
                <w:sz w:val="24"/>
                <w:szCs w:val="24"/>
              </w:rPr>
            </w:pPr>
            <w:r>
              <w:rPr>
                <w:rFonts w:ascii="仿宋" w:eastAsia="仿宋" w:hAnsi="仿宋" w:cs="宋体"/>
                <w:kern w:val="0"/>
                <w:sz w:val="24"/>
                <w:szCs w:val="24"/>
              </w:rPr>
              <w:t>32702000</w:t>
            </w:r>
            <w:r w:rsidR="00B76CE4" w:rsidRPr="00886BDC">
              <w:rPr>
                <w:rFonts w:ascii="仿宋" w:eastAsia="仿宋" w:hAnsi="仿宋" w:cs="宋体" w:hint="eastAsia"/>
                <w:kern w:val="0"/>
                <w:sz w:val="24"/>
                <w:szCs w:val="24"/>
              </w:rPr>
              <w:t>2</w:t>
            </w:r>
          </w:p>
        </w:tc>
        <w:tc>
          <w:tcPr>
            <w:tcW w:w="328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马克思主义基本原理专题</w:t>
            </w:r>
          </w:p>
        </w:tc>
        <w:tc>
          <w:tcPr>
            <w:tcW w:w="64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45</w:t>
            </w:r>
          </w:p>
        </w:tc>
        <w:tc>
          <w:tcPr>
            <w:tcW w:w="61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2.5</w:t>
            </w:r>
          </w:p>
        </w:tc>
        <w:tc>
          <w:tcPr>
            <w:tcW w:w="55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1</w:t>
            </w:r>
          </w:p>
        </w:tc>
        <w:tc>
          <w:tcPr>
            <w:tcW w:w="57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面授</w:t>
            </w:r>
          </w:p>
        </w:tc>
        <w:tc>
          <w:tcPr>
            <w:tcW w:w="63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考试</w:t>
            </w:r>
          </w:p>
        </w:tc>
        <w:tc>
          <w:tcPr>
            <w:tcW w:w="96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083286">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刘建荣</w:t>
            </w:r>
          </w:p>
        </w:tc>
        <w:tc>
          <w:tcPr>
            <w:tcW w:w="525" w:type="dxa"/>
            <w:vMerge/>
            <w:tcBorders>
              <w:left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p>
        </w:tc>
      </w:tr>
      <w:tr w:rsidR="00D57685" w:rsidRPr="00886BDC" w:rsidTr="00225830">
        <w:trPr>
          <w:trHeight w:val="728"/>
          <w:jc w:val="center"/>
        </w:trPr>
        <w:tc>
          <w:tcPr>
            <w:tcW w:w="644" w:type="dxa"/>
            <w:vMerge/>
            <w:tcBorders>
              <w:left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p>
        </w:tc>
        <w:tc>
          <w:tcPr>
            <w:tcW w:w="767"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E76518">
            <w:pPr>
              <w:widowControl/>
              <w:jc w:val="center"/>
              <w:rPr>
                <w:rFonts w:ascii="仿宋" w:eastAsia="仿宋" w:hAnsi="仿宋" w:cs="宋体"/>
                <w:kern w:val="0"/>
                <w:sz w:val="24"/>
                <w:szCs w:val="24"/>
              </w:rPr>
            </w:pPr>
            <w:r>
              <w:rPr>
                <w:rFonts w:ascii="仿宋" w:eastAsia="仿宋" w:hAnsi="仿宋" w:cs="宋体"/>
                <w:kern w:val="0"/>
                <w:sz w:val="24"/>
                <w:szCs w:val="24"/>
              </w:rPr>
              <w:t>32702000</w:t>
            </w:r>
            <w:r w:rsidR="00B76CE4" w:rsidRPr="00886BDC">
              <w:rPr>
                <w:rFonts w:ascii="仿宋" w:eastAsia="仿宋" w:hAnsi="仿宋" w:cs="宋体" w:hint="eastAsia"/>
                <w:kern w:val="0"/>
                <w:sz w:val="24"/>
                <w:szCs w:val="24"/>
              </w:rPr>
              <w:t>3</w:t>
            </w:r>
          </w:p>
        </w:tc>
        <w:tc>
          <w:tcPr>
            <w:tcW w:w="328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马克思主义中国化理论专题</w:t>
            </w:r>
          </w:p>
        </w:tc>
        <w:tc>
          <w:tcPr>
            <w:tcW w:w="64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45</w:t>
            </w:r>
          </w:p>
        </w:tc>
        <w:tc>
          <w:tcPr>
            <w:tcW w:w="61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2.5</w:t>
            </w:r>
          </w:p>
        </w:tc>
        <w:tc>
          <w:tcPr>
            <w:tcW w:w="55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1</w:t>
            </w:r>
          </w:p>
        </w:tc>
        <w:tc>
          <w:tcPr>
            <w:tcW w:w="57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面授</w:t>
            </w:r>
          </w:p>
        </w:tc>
        <w:tc>
          <w:tcPr>
            <w:tcW w:w="63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考试</w:t>
            </w:r>
          </w:p>
        </w:tc>
        <w:tc>
          <w:tcPr>
            <w:tcW w:w="96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冷舜安</w:t>
            </w:r>
          </w:p>
        </w:tc>
        <w:tc>
          <w:tcPr>
            <w:tcW w:w="525" w:type="dxa"/>
            <w:vMerge/>
            <w:tcBorders>
              <w:left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p>
        </w:tc>
      </w:tr>
      <w:tr w:rsidR="00D57685" w:rsidRPr="00886BDC" w:rsidTr="00225830">
        <w:trPr>
          <w:trHeight w:val="666"/>
          <w:jc w:val="center"/>
        </w:trPr>
        <w:tc>
          <w:tcPr>
            <w:tcW w:w="644" w:type="dxa"/>
            <w:vMerge/>
            <w:tcBorders>
              <w:left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p>
        </w:tc>
        <w:tc>
          <w:tcPr>
            <w:tcW w:w="767"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E76518">
            <w:pPr>
              <w:widowControl/>
              <w:jc w:val="center"/>
              <w:rPr>
                <w:rFonts w:ascii="仿宋" w:eastAsia="仿宋" w:hAnsi="仿宋" w:cs="宋体"/>
                <w:kern w:val="0"/>
                <w:sz w:val="24"/>
                <w:szCs w:val="24"/>
              </w:rPr>
            </w:pPr>
            <w:r>
              <w:rPr>
                <w:rFonts w:ascii="仿宋" w:eastAsia="仿宋" w:hAnsi="仿宋" w:cs="宋体"/>
                <w:kern w:val="0"/>
                <w:sz w:val="24"/>
                <w:szCs w:val="24"/>
              </w:rPr>
              <w:t>32702000</w:t>
            </w:r>
            <w:r w:rsidR="00B76CE4" w:rsidRPr="00886BDC">
              <w:rPr>
                <w:rFonts w:ascii="仿宋" w:eastAsia="仿宋" w:hAnsi="仿宋" w:cs="宋体" w:hint="eastAsia"/>
                <w:kern w:val="0"/>
                <w:sz w:val="24"/>
                <w:szCs w:val="24"/>
              </w:rPr>
              <w:t>4</w:t>
            </w:r>
          </w:p>
        </w:tc>
        <w:tc>
          <w:tcPr>
            <w:tcW w:w="328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思想政治理论课教育教学专题</w:t>
            </w:r>
          </w:p>
        </w:tc>
        <w:tc>
          <w:tcPr>
            <w:tcW w:w="64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45</w:t>
            </w:r>
          </w:p>
        </w:tc>
        <w:tc>
          <w:tcPr>
            <w:tcW w:w="61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2.5</w:t>
            </w:r>
          </w:p>
        </w:tc>
        <w:tc>
          <w:tcPr>
            <w:tcW w:w="55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3</w:t>
            </w:r>
          </w:p>
        </w:tc>
        <w:tc>
          <w:tcPr>
            <w:tcW w:w="57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面授</w:t>
            </w:r>
          </w:p>
        </w:tc>
        <w:tc>
          <w:tcPr>
            <w:tcW w:w="63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考试</w:t>
            </w:r>
          </w:p>
        </w:tc>
        <w:tc>
          <w:tcPr>
            <w:tcW w:w="96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陈文珍</w:t>
            </w:r>
          </w:p>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冷舜安</w:t>
            </w:r>
          </w:p>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朱俊林</w:t>
            </w:r>
          </w:p>
        </w:tc>
        <w:tc>
          <w:tcPr>
            <w:tcW w:w="525" w:type="dxa"/>
            <w:vMerge/>
            <w:tcBorders>
              <w:left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p>
        </w:tc>
      </w:tr>
      <w:tr w:rsidR="00D57685" w:rsidRPr="00886BDC" w:rsidTr="00225830">
        <w:trPr>
          <w:trHeight w:val="548"/>
          <w:jc w:val="center"/>
        </w:trPr>
        <w:tc>
          <w:tcPr>
            <w:tcW w:w="644" w:type="dxa"/>
            <w:vMerge w:val="restart"/>
            <w:tcBorders>
              <w:top w:val="outset" w:sz="6" w:space="0" w:color="000000"/>
              <w:left w:val="outset" w:sz="6" w:space="0" w:color="000000"/>
              <w:right w:val="outset" w:sz="6" w:space="0" w:color="000000"/>
            </w:tcBorders>
          </w:tcPr>
          <w:p w:rsidR="00D57685" w:rsidRPr="00886BDC" w:rsidRDefault="00D57685">
            <w:pPr>
              <w:widowControl/>
              <w:jc w:val="center"/>
              <w:rPr>
                <w:rFonts w:ascii="仿宋" w:eastAsia="仿宋" w:hAnsi="仿宋" w:cs="宋体"/>
                <w:kern w:val="0"/>
                <w:sz w:val="24"/>
                <w:szCs w:val="24"/>
              </w:rPr>
            </w:pPr>
          </w:p>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专业选修课程</w:t>
            </w:r>
          </w:p>
        </w:tc>
        <w:tc>
          <w:tcPr>
            <w:tcW w:w="767"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6E1C71">
            <w:pPr>
              <w:widowControl/>
              <w:jc w:val="center"/>
              <w:rPr>
                <w:rFonts w:ascii="仿宋" w:eastAsia="仿宋" w:hAnsi="仿宋" w:cs="宋体"/>
                <w:kern w:val="0"/>
                <w:sz w:val="24"/>
                <w:szCs w:val="24"/>
              </w:rPr>
            </w:pPr>
            <w:r>
              <w:rPr>
                <w:rFonts w:ascii="仿宋" w:eastAsia="仿宋" w:hAnsi="仿宋" w:cs="宋体" w:hint="eastAsia"/>
                <w:kern w:val="0"/>
                <w:sz w:val="24"/>
                <w:szCs w:val="24"/>
              </w:rPr>
              <w:t>327030001</w:t>
            </w:r>
          </w:p>
        </w:tc>
        <w:tc>
          <w:tcPr>
            <w:tcW w:w="328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毛泽东思想专题研究</w:t>
            </w:r>
          </w:p>
        </w:tc>
        <w:tc>
          <w:tcPr>
            <w:tcW w:w="64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36</w:t>
            </w:r>
          </w:p>
        </w:tc>
        <w:tc>
          <w:tcPr>
            <w:tcW w:w="61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2</w:t>
            </w:r>
          </w:p>
        </w:tc>
        <w:tc>
          <w:tcPr>
            <w:tcW w:w="55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1</w:t>
            </w:r>
          </w:p>
        </w:tc>
        <w:tc>
          <w:tcPr>
            <w:tcW w:w="57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面授</w:t>
            </w:r>
          </w:p>
        </w:tc>
        <w:tc>
          <w:tcPr>
            <w:tcW w:w="63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考试</w:t>
            </w:r>
          </w:p>
        </w:tc>
        <w:tc>
          <w:tcPr>
            <w:tcW w:w="96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方小年</w:t>
            </w:r>
          </w:p>
        </w:tc>
        <w:tc>
          <w:tcPr>
            <w:tcW w:w="525" w:type="dxa"/>
            <w:vMerge w:val="restart"/>
            <w:tcBorders>
              <w:top w:val="outset" w:sz="6" w:space="0" w:color="000000"/>
              <w:left w:val="outset" w:sz="6" w:space="0" w:color="000000"/>
              <w:right w:val="outset" w:sz="6" w:space="0" w:color="000000"/>
            </w:tcBorders>
          </w:tcPr>
          <w:p w:rsidR="00D57685" w:rsidRPr="00886BDC" w:rsidRDefault="00D57685">
            <w:pPr>
              <w:widowControl/>
              <w:jc w:val="center"/>
              <w:rPr>
                <w:rFonts w:ascii="仿宋" w:eastAsia="仿宋" w:hAnsi="仿宋" w:cs="宋体"/>
                <w:kern w:val="0"/>
                <w:sz w:val="24"/>
                <w:szCs w:val="24"/>
              </w:rPr>
            </w:pPr>
          </w:p>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至少选修4门</w:t>
            </w:r>
          </w:p>
        </w:tc>
      </w:tr>
      <w:tr w:rsidR="00D57685" w:rsidRPr="00886BDC" w:rsidTr="00225830">
        <w:trPr>
          <w:trHeight w:val="728"/>
          <w:jc w:val="center"/>
        </w:trPr>
        <w:tc>
          <w:tcPr>
            <w:tcW w:w="644" w:type="dxa"/>
            <w:vMerge/>
            <w:tcBorders>
              <w:left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p>
        </w:tc>
        <w:tc>
          <w:tcPr>
            <w:tcW w:w="767"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6E1C71">
            <w:pPr>
              <w:widowControl/>
              <w:jc w:val="center"/>
              <w:rPr>
                <w:rFonts w:ascii="仿宋" w:eastAsia="仿宋" w:hAnsi="仿宋" w:cs="宋体"/>
                <w:kern w:val="0"/>
                <w:sz w:val="24"/>
                <w:szCs w:val="24"/>
              </w:rPr>
            </w:pPr>
            <w:r>
              <w:rPr>
                <w:rFonts w:ascii="仿宋" w:eastAsia="仿宋" w:hAnsi="仿宋" w:cs="宋体" w:hint="eastAsia"/>
                <w:kern w:val="0"/>
                <w:sz w:val="24"/>
                <w:szCs w:val="24"/>
              </w:rPr>
              <w:t>327030002</w:t>
            </w:r>
          </w:p>
        </w:tc>
        <w:tc>
          <w:tcPr>
            <w:tcW w:w="328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中国特色社会主义理论</w:t>
            </w:r>
            <w:r w:rsidR="00890814">
              <w:rPr>
                <w:rFonts w:ascii="仿宋" w:eastAsia="仿宋" w:hAnsi="仿宋" w:cs="宋体" w:hint="eastAsia"/>
                <w:kern w:val="0"/>
                <w:sz w:val="24"/>
                <w:szCs w:val="24"/>
              </w:rPr>
              <w:t>体系</w:t>
            </w:r>
            <w:r w:rsidRPr="00886BDC">
              <w:rPr>
                <w:rFonts w:ascii="仿宋" w:eastAsia="仿宋" w:hAnsi="仿宋" w:cs="宋体" w:hint="eastAsia"/>
                <w:kern w:val="0"/>
                <w:sz w:val="24"/>
                <w:szCs w:val="24"/>
              </w:rPr>
              <w:t>专题</w:t>
            </w:r>
          </w:p>
        </w:tc>
        <w:tc>
          <w:tcPr>
            <w:tcW w:w="64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36</w:t>
            </w:r>
          </w:p>
        </w:tc>
        <w:tc>
          <w:tcPr>
            <w:tcW w:w="61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2</w:t>
            </w:r>
          </w:p>
        </w:tc>
        <w:tc>
          <w:tcPr>
            <w:tcW w:w="55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2</w:t>
            </w:r>
          </w:p>
        </w:tc>
        <w:tc>
          <w:tcPr>
            <w:tcW w:w="57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面授</w:t>
            </w:r>
          </w:p>
        </w:tc>
        <w:tc>
          <w:tcPr>
            <w:tcW w:w="63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考试</w:t>
            </w:r>
          </w:p>
        </w:tc>
        <w:tc>
          <w:tcPr>
            <w:tcW w:w="96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5B25F1">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张</w:t>
            </w:r>
            <w:r w:rsidR="00E02459">
              <w:rPr>
                <w:rFonts w:ascii="仿宋" w:eastAsia="仿宋" w:hAnsi="仿宋" w:cs="宋体" w:hint="eastAsia"/>
                <w:kern w:val="0"/>
                <w:sz w:val="24"/>
                <w:szCs w:val="24"/>
              </w:rPr>
              <w:t>运策</w:t>
            </w:r>
          </w:p>
        </w:tc>
        <w:tc>
          <w:tcPr>
            <w:tcW w:w="525" w:type="dxa"/>
            <w:vMerge/>
            <w:tcBorders>
              <w:left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p>
        </w:tc>
      </w:tr>
      <w:tr w:rsidR="00D57685" w:rsidRPr="00886BDC" w:rsidTr="00E02459">
        <w:trPr>
          <w:trHeight w:val="522"/>
          <w:jc w:val="center"/>
        </w:trPr>
        <w:tc>
          <w:tcPr>
            <w:tcW w:w="644" w:type="dxa"/>
            <w:vMerge/>
            <w:tcBorders>
              <w:left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p>
        </w:tc>
        <w:tc>
          <w:tcPr>
            <w:tcW w:w="767"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6E1C71">
            <w:pPr>
              <w:widowControl/>
              <w:jc w:val="center"/>
              <w:rPr>
                <w:rFonts w:ascii="仿宋" w:eastAsia="仿宋" w:hAnsi="仿宋" w:cs="宋体"/>
                <w:kern w:val="0"/>
                <w:sz w:val="24"/>
                <w:szCs w:val="24"/>
              </w:rPr>
            </w:pPr>
            <w:r>
              <w:rPr>
                <w:rFonts w:ascii="仿宋" w:eastAsia="仿宋" w:hAnsi="仿宋" w:cs="宋体" w:hint="eastAsia"/>
                <w:kern w:val="0"/>
                <w:sz w:val="24"/>
                <w:szCs w:val="24"/>
              </w:rPr>
              <w:t>327030003</w:t>
            </w:r>
          </w:p>
        </w:tc>
        <w:tc>
          <w:tcPr>
            <w:tcW w:w="3285" w:type="dxa"/>
            <w:tcBorders>
              <w:top w:val="outset" w:sz="6" w:space="0" w:color="000000"/>
              <w:left w:val="outset" w:sz="6" w:space="0" w:color="000000"/>
              <w:bottom w:val="outset" w:sz="6" w:space="0" w:color="000000"/>
              <w:right w:val="outset" w:sz="6" w:space="0" w:color="000000"/>
            </w:tcBorders>
            <w:vAlign w:val="center"/>
          </w:tcPr>
          <w:p w:rsidR="00E02459" w:rsidRPr="00C76BB5" w:rsidRDefault="00D57685">
            <w:pPr>
              <w:widowControl/>
              <w:jc w:val="center"/>
              <w:rPr>
                <w:rFonts w:ascii="仿宋" w:eastAsia="仿宋" w:hAnsi="仿宋" w:cs="宋体"/>
                <w:kern w:val="0"/>
                <w:sz w:val="24"/>
                <w:szCs w:val="24"/>
              </w:rPr>
            </w:pPr>
            <w:r w:rsidRPr="00C76BB5">
              <w:rPr>
                <w:rFonts w:ascii="仿宋" w:eastAsia="仿宋" w:hAnsi="仿宋" w:cs="宋体" w:hint="eastAsia"/>
                <w:kern w:val="0"/>
                <w:sz w:val="24"/>
                <w:szCs w:val="24"/>
              </w:rPr>
              <w:t>马克思主义党的学说中国化</w:t>
            </w:r>
            <w:r w:rsidR="008055F9" w:rsidRPr="00C76BB5">
              <w:rPr>
                <w:rFonts w:ascii="仿宋" w:eastAsia="仿宋" w:hAnsi="仿宋" w:cs="宋体" w:hint="eastAsia"/>
                <w:kern w:val="0"/>
                <w:sz w:val="24"/>
                <w:szCs w:val="24"/>
              </w:rPr>
              <w:t xml:space="preserve">  </w:t>
            </w:r>
          </w:p>
          <w:p w:rsidR="00D57685" w:rsidRPr="00C76BB5" w:rsidRDefault="008055F9">
            <w:pPr>
              <w:widowControl/>
              <w:jc w:val="center"/>
              <w:rPr>
                <w:rFonts w:ascii="仿宋" w:eastAsia="仿宋" w:hAnsi="仿宋" w:cs="宋体"/>
                <w:kern w:val="0"/>
                <w:sz w:val="24"/>
                <w:szCs w:val="24"/>
              </w:rPr>
            </w:pPr>
            <w:r w:rsidRPr="00C76BB5">
              <w:rPr>
                <w:rFonts w:ascii="仿宋" w:eastAsia="仿宋" w:hAnsi="仿宋" w:cs="宋体" w:hint="eastAsia"/>
                <w:kern w:val="0"/>
                <w:sz w:val="24"/>
                <w:szCs w:val="24"/>
              </w:rPr>
              <w:t>（共享课程）</w:t>
            </w:r>
          </w:p>
        </w:tc>
        <w:tc>
          <w:tcPr>
            <w:tcW w:w="64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36</w:t>
            </w:r>
          </w:p>
        </w:tc>
        <w:tc>
          <w:tcPr>
            <w:tcW w:w="61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2</w:t>
            </w:r>
          </w:p>
        </w:tc>
        <w:tc>
          <w:tcPr>
            <w:tcW w:w="55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3</w:t>
            </w:r>
          </w:p>
        </w:tc>
        <w:tc>
          <w:tcPr>
            <w:tcW w:w="57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面授</w:t>
            </w:r>
          </w:p>
        </w:tc>
        <w:tc>
          <w:tcPr>
            <w:tcW w:w="63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考试</w:t>
            </w:r>
          </w:p>
        </w:tc>
        <w:tc>
          <w:tcPr>
            <w:tcW w:w="960" w:type="dxa"/>
            <w:tcBorders>
              <w:top w:val="outset" w:sz="6" w:space="0" w:color="000000"/>
              <w:left w:val="outset" w:sz="6" w:space="0" w:color="000000"/>
              <w:bottom w:val="outset" w:sz="6" w:space="0" w:color="000000"/>
              <w:right w:val="outset" w:sz="6" w:space="0" w:color="000000"/>
            </w:tcBorders>
            <w:vAlign w:val="center"/>
          </w:tcPr>
          <w:p w:rsidR="00E02459" w:rsidRPr="00886BDC" w:rsidRDefault="008B1C91" w:rsidP="00E02459">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彭正德</w:t>
            </w:r>
          </w:p>
        </w:tc>
        <w:tc>
          <w:tcPr>
            <w:tcW w:w="525" w:type="dxa"/>
            <w:vMerge/>
            <w:tcBorders>
              <w:left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p>
        </w:tc>
      </w:tr>
      <w:tr w:rsidR="00D57685" w:rsidRPr="00886BDC" w:rsidTr="00225830">
        <w:trPr>
          <w:trHeight w:val="578"/>
          <w:jc w:val="center"/>
        </w:trPr>
        <w:tc>
          <w:tcPr>
            <w:tcW w:w="644" w:type="dxa"/>
            <w:vMerge/>
            <w:tcBorders>
              <w:left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p>
        </w:tc>
        <w:tc>
          <w:tcPr>
            <w:tcW w:w="767"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6E1C71">
            <w:pPr>
              <w:widowControl/>
              <w:jc w:val="center"/>
              <w:rPr>
                <w:rFonts w:ascii="仿宋" w:eastAsia="仿宋" w:hAnsi="仿宋" w:cs="宋体"/>
                <w:kern w:val="0"/>
                <w:sz w:val="24"/>
                <w:szCs w:val="24"/>
              </w:rPr>
            </w:pPr>
            <w:r>
              <w:rPr>
                <w:rFonts w:ascii="仿宋" w:eastAsia="仿宋" w:hAnsi="仿宋" w:cs="宋体" w:hint="eastAsia"/>
                <w:kern w:val="0"/>
                <w:sz w:val="24"/>
                <w:szCs w:val="24"/>
              </w:rPr>
              <w:t>327030004</w:t>
            </w:r>
          </w:p>
        </w:tc>
        <w:tc>
          <w:tcPr>
            <w:tcW w:w="3285" w:type="dxa"/>
            <w:tcBorders>
              <w:top w:val="outset" w:sz="6" w:space="0" w:color="000000"/>
              <w:left w:val="outset" w:sz="6" w:space="0" w:color="000000"/>
              <w:bottom w:val="outset" w:sz="6" w:space="0" w:color="000000"/>
              <w:right w:val="outset" w:sz="6" w:space="0" w:color="000000"/>
            </w:tcBorders>
            <w:vAlign w:val="center"/>
          </w:tcPr>
          <w:p w:rsidR="00D57685" w:rsidRPr="00C76BB5" w:rsidRDefault="00A37E8D">
            <w:pPr>
              <w:widowControl/>
              <w:jc w:val="center"/>
              <w:rPr>
                <w:rFonts w:ascii="仿宋" w:eastAsia="仿宋" w:hAnsi="仿宋" w:cs="宋体"/>
                <w:kern w:val="0"/>
                <w:sz w:val="24"/>
                <w:szCs w:val="24"/>
              </w:rPr>
            </w:pPr>
            <w:r w:rsidRPr="00C76BB5">
              <w:rPr>
                <w:rFonts w:ascii="仿宋" w:eastAsia="仿宋" w:hAnsi="仿宋" w:cs="宋体" w:hint="eastAsia"/>
                <w:kern w:val="0"/>
                <w:sz w:val="24"/>
                <w:szCs w:val="24"/>
              </w:rPr>
              <w:t>马克思主义理论</w:t>
            </w:r>
            <w:r w:rsidR="00D57685" w:rsidRPr="00C76BB5">
              <w:rPr>
                <w:rFonts w:ascii="仿宋" w:eastAsia="仿宋" w:hAnsi="仿宋" w:cs="宋体" w:hint="eastAsia"/>
                <w:kern w:val="0"/>
                <w:sz w:val="24"/>
                <w:szCs w:val="24"/>
              </w:rPr>
              <w:t>前沿问题</w:t>
            </w:r>
          </w:p>
        </w:tc>
        <w:tc>
          <w:tcPr>
            <w:tcW w:w="64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36</w:t>
            </w:r>
          </w:p>
        </w:tc>
        <w:tc>
          <w:tcPr>
            <w:tcW w:w="61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2</w:t>
            </w:r>
          </w:p>
        </w:tc>
        <w:tc>
          <w:tcPr>
            <w:tcW w:w="55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1</w:t>
            </w:r>
          </w:p>
        </w:tc>
        <w:tc>
          <w:tcPr>
            <w:tcW w:w="57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面授</w:t>
            </w:r>
          </w:p>
        </w:tc>
        <w:tc>
          <w:tcPr>
            <w:tcW w:w="63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考试</w:t>
            </w:r>
          </w:p>
        </w:tc>
        <w:tc>
          <w:tcPr>
            <w:tcW w:w="96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A37E8D">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刘先江</w:t>
            </w:r>
          </w:p>
        </w:tc>
        <w:tc>
          <w:tcPr>
            <w:tcW w:w="525" w:type="dxa"/>
            <w:vMerge/>
            <w:tcBorders>
              <w:left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p>
        </w:tc>
      </w:tr>
      <w:tr w:rsidR="00D57685" w:rsidRPr="00886BDC" w:rsidTr="00225830">
        <w:trPr>
          <w:trHeight w:val="518"/>
          <w:jc w:val="center"/>
        </w:trPr>
        <w:tc>
          <w:tcPr>
            <w:tcW w:w="644" w:type="dxa"/>
            <w:vMerge/>
            <w:tcBorders>
              <w:left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p>
        </w:tc>
        <w:tc>
          <w:tcPr>
            <w:tcW w:w="767"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6E1C71">
            <w:pPr>
              <w:widowControl/>
              <w:jc w:val="center"/>
              <w:rPr>
                <w:rFonts w:ascii="仿宋" w:eastAsia="仿宋" w:hAnsi="仿宋" w:cs="宋体"/>
                <w:kern w:val="0"/>
                <w:sz w:val="24"/>
                <w:szCs w:val="24"/>
              </w:rPr>
            </w:pPr>
            <w:r>
              <w:rPr>
                <w:rFonts w:ascii="仿宋" w:eastAsia="仿宋" w:hAnsi="仿宋" w:cs="宋体" w:hint="eastAsia"/>
                <w:kern w:val="0"/>
                <w:sz w:val="24"/>
                <w:szCs w:val="24"/>
              </w:rPr>
              <w:t>327030005</w:t>
            </w:r>
          </w:p>
        </w:tc>
        <w:tc>
          <w:tcPr>
            <w:tcW w:w="3285" w:type="dxa"/>
            <w:tcBorders>
              <w:top w:val="outset" w:sz="6" w:space="0" w:color="000000"/>
              <w:left w:val="outset" w:sz="6" w:space="0" w:color="000000"/>
              <w:bottom w:val="outset" w:sz="6" w:space="0" w:color="000000"/>
              <w:right w:val="outset" w:sz="6" w:space="0" w:color="000000"/>
            </w:tcBorders>
            <w:vAlign w:val="center"/>
          </w:tcPr>
          <w:p w:rsidR="00D57685" w:rsidRPr="00C76BB5" w:rsidRDefault="00D57685">
            <w:pPr>
              <w:widowControl/>
              <w:jc w:val="center"/>
              <w:rPr>
                <w:rFonts w:ascii="仿宋" w:eastAsia="仿宋" w:hAnsi="仿宋" w:cs="宋体"/>
                <w:kern w:val="0"/>
                <w:sz w:val="24"/>
                <w:szCs w:val="24"/>
              </w:rPr>
            </w:pPr>
            <w:r w:rsidRPr="00C76BB5">
              <w:rPr>
                <w:rFonts w:ascii="仿宋" w:eastAsia="仿宋" w:hAnsi="仿宋" w:cs="宋体" w:hint="eastAsia"/>
                <w:kern w:val="0"/>
                <w:sz w:val="24"/>
                <w:szCs w:val="24"/>
              </w:rPr>
              <w:t>高校德育研究</w:t>
            </w:r>
          </w:p>
        </w:tc>
        <w:tc>
          <w:tcPr>
            <w:tcW w:w="64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36</w:t>
            </w:r>
          </w:p>
        </w:tc>
        <w:tc>
          <w:tcPr>
            <w:tcW w:w="61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2</w:t>
            </w:r>
          </w:p>
        </w:tc>
        <w:tc>
          <w:tcPr>
            <w:tcW w:w="55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3</w:t>
            </w:r>
          </w:p>
        </w:tc>
        <w:tc>
          <w:tcPr>
            <w:tcW w:w="57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面授</w:t>
            </w:r>
          </w:p>
        </w:tc>
        <w:tc>
          <w:tcPr>
            <w:tcW w:w="63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考试</w:t>
            </w:r>
          </w:p>
        </w:tc>
        <w:tc>
          <w:tcPr>
            <w:tcW w:w="96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886BDC">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周俊武</w:t>
            </w:r>
          </w:p>
        </w:tc>
        <w:tc>
          <w:tcPr>
            <w:tcW w:w="525" w:type="dxa"/>
            <w:vMerge/>
            <w:tcBorders>
              <w:left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p>
        </w:tc>
      </w:tr>
      <w:tr w:rsidR="00D57685" w:rsidRPr="00886BDC" w:rsidTr="00225830">
        <w:trPr>
          <w:trHeight w:val="522"/>
          <w:jc w:val="center"/>
        </w:trPr>
        <w:tc>
          <w:tcPr>
            <w:tcW w:w="644" w:type="dxa"/>
            <w:vMerge/>
            <w:tcBorders>
              <w:left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p>
        </w:tc>
        <w:tc>
          <w:tcPr>
            <w:tcW w:w="767"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6E1C71">
            <w:pPr>
              <w:widowControl/>
              <w:jc w:val="center"/>
              <w:rPr>
                <w:rFonts w:ascii="仿宋" w:eastAsia="仿宋" w:hAnsi="仿宋" w:cs="宋体"/>
                <w:kern w:val="0"/>
                <w:sz w:val="24"/>
                <w:szCs w:val="24"/>
              </w:rPr>
            </w:pPr>
            <w:r>
              <w:rPr>
                <w:rFonts w:ascii="仿宋" w:eastAsia="仿宋" w:hAnsi="仿宋" w:cs="宋体" w:hint="eastAsia"/>
                <w:kern w:val="0"/>
                <w:sz w:val="24"/>
                <w:szCs w:val="24"/>
              </w:rPr>
              <w:t>327030006</w:t>
            </w:r>
          </w:p>
        </w:tc>
        <w:tc>
          <w:tcPr>
            <w:tcW w:w="3285" w:type="dxa"/>
            <w:tcBorders>
              <w:top w:val="outset" w:sz="6" w:space="0" w:color="000000"/>
              <w:left w:val="outset" w:sz="6" w:space="0" w:color="000000"/>
              <w:bottom w:val="outset" w:sz="6" w:space="0" w:color="000000"/>
              <w:right w:val="outset" w:sz="6" w:space="0" w:color="000000"/>
            </w:tcBorders>
            <w:vAlign w:val="center"/>
          </w:tcPr>
          <w:p w:rsidR="00D57685" w:rsidRPr="00C76BB5" w:rsidRDefault="00D57685">
            <w:pPr>
              <w:widowControl/>
              <w:jc w:val="center"/>
              <w:rPr>
                <w:rFonts w:ascii="仿宋" w:eastAsia="仿宋" w:hAnsi="仿宋" w:cs="宋体"/>
                <w:kern w:val="0"/>
                <w:sz w:val="24"/>
                <w:szCs w:val="24"/>
              </w:rPr>
            </w:pPr>
            <w:r w:rsidRPr="00C76BB5">
              <w:rPr>
                <w:rFonts w:ascii="仿宋" w:eastAsia="仿宋" w:hAnsi="仿宋" w:cs="宋体" w:hint="eastAsia"/>
                <w:kern w:val="0"/>
                <w:sz w:val="24"/>
                <w:szCs w:val="24"/>
              </w:rPr>
              <w:t>网络思想政治教育专题</w:t>
            </w:r>
            <w:r w:rsidR="008055F9" w:rsidRPr="00C76BB5">
              <w:rPr>
                <w:rFonts w:ascii="仿宋" w:eastAsia="仿宋" w:hAnsi="仿宋" w:cs="宋体" w:hint="eastAsia"/>
                <w:kern w:val="0"/>
                <w:sz w:val="24"/>
                <w:szCs w:val="24"/>
              </w:rPr>
              <w:t xml:space="preserve">      （共享课程）</w:t>
            </w:r>
          </w:p>
        </w:tc>
        <w:tc>
          <w:tcPr>
            <w:tcW w:w="64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36</w:t>
            </w:r>
          </w:p>
        </w:tc>
        <w:tc>
          <w:tcPr>
            <w:tcW w:w="61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2</w:t>
            </w:r>
          </w:p>
        </w:tc>
        <w:tc>
          <w:tcPr>
            <w:tcW w:w="55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2</w:t>
            </w:r>
          </w:p>
        </w:tc>
        <w:tc>
          <w:tcPr>
            <w:tcW w:w="57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面授</w:t>
            </w:r>
          </w:p>
        </w:tc>
        <w:tc>
          <w:tcPr>
            <w:tcW w:w="63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考试</w:t>
            </w:r>
          </w:p>
        </w:tc>
        <w:tc>
          <w:tcPr>
            <w:tcW w:w="96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5B25F1">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朱海龙</w:t>
            </w:r>
          </w:p>
        </w:tc>
        <w:tc>
          <w:tcPr>
            <w:tcW w:w="525" w:type="dxa"/>
            <w:vMerge/>
            <w:tcBorders>
              <w:left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p>
        </w:tc>
      </w:tr>
      <w:tr w:rsidR="00D57685" w:rsidRPr="00886BDC" w:rsidTr="00225830">
        <w:trPr>
          <w:trHeight w:val="638"/>
          <w:jc w:val="center"/>
        </w:trPr>
        <w:tc>
          <w:tcPr>
            <w:tcW w:w="644" w:type="dxa"/>
            <w:vMerge/>
            <w:tcBorders>
              <w:left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p>
        </w:tc>
        <w:tc>
          <w:tcPr>
            <w:tcW w:w="767"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6E1C71">
            <w:pPr>
              <w:widowControl/>
              <w:jc w:val="center"/>
              <w:rPr>
                <w:rFonts w:ascii="仿宋" w:eastAsia="仿宋" w:hAnsi="仿宋" w:cs="宋体"/>
                <w:kern w:val="0"/>
                <w:sz w:val="24"/>
                <w:szCs w:val="24"/>
              </w:rPr>
            </w:pPr>
            <w:r>
              <w:rPr>
                <w:rFonts w:ascii="仿宋" w:eastAsia="仿宋" w:hAnsi="仿宋" w:cs="宋体" w:hint="eastAsia"/>
                <w:kern w:val="0"/>
                <w:sz w:val="24"/>
                <w:szCs w:val="24"/>
              </w:rPr>
              <w:t>327030007</w:t>
            </w:r>
          </w:p>
        </w:tc>
        <w:tc>
          <w:tcPr>
            <w:tcW w:w="328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马克思主义发展史专题</w:t>
            </w:r>
          </w:p>
        </w:tc>
        <w:tc>
          <w:tcPr>
            <w:tcW w:w="64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36</w:t>
            </w:r>
          </w:p>
        </w:tc>
        <w:tc>
          <w:tcPr>
            <w:tcW w:w="61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2</w:t>
            </w:r>
          </w:p>
        </w:tc>
        <w:tc>
          <w:tcPr>
            <w:tcW w:w="55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1</w:t>
            </w:r>
          </w:p>
        </w:tc>
        <w:tc>
          <w:tcPr>
            <w:tcW w:w="57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面授</w:t>
            </w:r>
          </w:p>
        </w:tc>
        <w:tc>
          <w:tcPr>
            <w:tcW w:w="63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考试</w:t>
            </w:r>
          </w:p>
        </w:tc>
        <w:tc>
          <w:tcPr>
            <w:tcW w:w="96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886BDC">
            <w:pPr>
              <w:widowControl/>
              <w:jc w:val="center"/>
              <w:rPr>
                <w:rFonts w:ascii="仿宋" w:eastAsia="仿宋" w:hAnsi="仿宋" w:cs="宋体"/>
                <w:kern w:val="0"/>
                <w:sz w:val="24"/>
                <w:szCs w:val="24"/>
              </w:rPr>
            </w:pPr>
            <w:r>
              <w:rPr>
                <w:rFonts w:ascii="仿宋" w:eastAsia="仿宋" w:hAnsi="仿宋" w:cs="宋体" w:hint="eastAsia"/>
                <w:kern w:val="0"/>
                <w:sz w:val="24"/>
                <w:szCs w:val="24"/>
              </w:rPr>
              <w:t>李风华</w:t>
            </w:r>
          </w:p>
        </w:tc>
        <w:tc>
          <w:tcPr>
            <w:tcW w:w="525" w:type="dxa"/>
            <w:vMerge/>
            <w:tcBorders>
              <w:left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p>
        </w:tc>
      </w:tr>
      <w:tr w:rsidR="00D57685" w:rsidRPr="00886BDC" w:rsidTr="00225830">
        <w:trPr>
          <w:trHeight w:val="503"/>
          <w:jc w:val="center"/>
        </w:trPr>
        <w:tc>
          <w:tcPr>
            <w:tcW w:w="644" w:type="dxa"/>
            <w:vMerge/>
            <w:tcBorders>
              <w:left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p>
        </w:tc>
        <w:tc>
          <w:tcPr>
            <w:tcW w:w="767"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6E1C71">
            <w:pPr>
              <w:widowControl/>
              <w:jc w:val="center"/>
              <w:rPr>
                <w:rFonts w:ascii="仿宋" w:eastAsia="仿宋" w:hAnsi="仿宋" w:cs="宋体"/>
                <w:kern w:val="0"/>
                <w:sz w:val="24"/>
                <w:szCs w:val="24"/>
              </w:rPr>
            </w:pPr>
            <w:r>
              <w:rPr>
                <w:rFonts w:ascii="仿宋" w:eastAsia="仿宋" w:hAnsi="仿宋" w:cs="宋体" w:hint="eastAsia"/>
                <w:kern w:val="0"/>
                <w:sz w:val="24"/>
                <w:szCs w:val="24"/>
              </w:rPr>
              <w:t>327030008</w:t>
            </w:r>
          </w:p>
        </w:tc>
        <w:tc>
          <w:tcPr>
            <w:tcW w:w="328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国外社会主义</w:t>
            </w:r>
          </w:p>
        </w:tc>
        <w:tc>
          <w:tcPr>
            <w:tcW w:w="64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36</w:t>
            </w:r>
          </w:p>
        </w:tc>
        <w:tc>
          <w:tcPr>
            <w:tcW w:w="61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2</w:t>
            </w:r>
          </w:p>
        </w:tc>
        <w:tc>
          <w:tcPr>
            <w:tcW w:w="55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3</w:t>
            </w:r>
          </w:p>
        </w:tc>
        <w:tc>
          <w:tcPr>
            <w:tcW w:w="57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面授</w:t>
            </w:r>
          </w:p>
        </w:tc>
        <w:tc>
          <w:tcPr>
            <w:tcW w:w="63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考试</w:t>
            </w:r>
          </w:p>
        </w:tc>
        <w:tc>
          <w:tcPr>
            <w:tcW w:w="96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周仲秋</w:t>
            </w:r>
          </w:p>
        </w:tc>
        <w:tc>
          <w:tcPr>
            <w:tcW w:w="525" w:type="dxa"/>
            <w:vMerge/>
            <w:tcBorders>
              <w:left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p>
        </w:tc>
      </w:tr>
      <w:tr w:rsidR="00D57685" w:rsidRPr="00886BDC" w:rsidTr="00225830">
        <w:trPr>
          <w:trHeight w:val="503"/>
          <w:jc w:val="center"/>
        </w:trPr>
        <w:tc>
          <w:tcPr>
            <w:tcW w:w="644" w:type="dxa"/>
            <w:vMerge/>
            <w:tcBorders>
              <w:left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p>
        </w:tc>
        <w:tc>
          <w:tcPr>
            <w:tcW w:w="767"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6E1C71">
            <w:pPr>
              <w:widowControl/>
              <w:jc w:val="center"/>
              <w:rPr>
                <w:rFonts w:ascii="仿宋" w:eastAsia="仿宋" w:hAnsi="仿宋" w:cs="宋体"/>
                <w:kern w:val="0"/>
                <w:sz w:val="24"/>
                <w:szCs w:val="24"/>
              </w:rPr>
            </w:pPr>
            <w:r>
              <w:rPr>
                <w:rFonts w:ascii="仿宋" w:eastAsia="仿宋" w:hAnsi="仿宋" w:cs="宋体" w:hint="eastAsia"/>
                <w:kern w:val="0"/>
                <w:sz w:val="24"/>
                <w:szCs w:val="24"/>
              </w:rPr>
              <w:t>327030009</w:t>
            </w:r>
          </w:p>
        </w:tc>
        <w:tc>
          <w:tcPr>
            <w:tcW w:w="328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西方马克思主义专题</w:t>
            </w:r>
          </w:p>
        </w:tc>
        <w:tc>
          <w:tcPr>
            <w:tcW w:w="64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36</w:t>
            </w:r>
          </w:p>
        </w:tc>
        <w:tc>
          <w:tcPr>
            <w:tcW w:w="61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2</w:t>
            </w:r>
          </w:p>
        </w:tc>
        <w:tc>
          <w:tcPr>
            <w:tcW w:w="55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2</w:t>
            </w:r>
          </w:p>
        </w:tc>
        <w:tc>
          <w:tcPr>
            <w:tcW w:w="57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面授</w:t>
            </w:r>
          </w:p>
        </w:tc>
        <w:tc>
          <w:tcPr>
            <w:tcW w:w="63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考试</w:t>
            </w:r>
          </w:p>
        </w:tc>
        <w:tc>
          <w:tcPr>
            <w:tcW w:w="96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5B25F1">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杨</w:t>
            </w:r>
            <w:r w:rsidR="00886BDC">
              <w:rPr>
                <w:rFonts w:ascii="仿宋" w:eastAsia="仿宋" w:hAnsi="仿宋" w:cs="宋体" w:hint="eastAsia"/>
                <w:kern w:val="0"/>
                <w:sz w:val="24"/>
                <w:szCs w:val="24"/>
              </w:rPr>
              <w:t xml:space="preserve"> </w:t>
            </w:r>
            <w:r w:rsidRPr="00886BDC">
              <w:rPr>
                <w:rFonts w:ascii="仿宋" w:eastAsia="仿宋" w:hAnsi="仿宋" w:cs="宋体" w:hint="eastAsia"/>
                <w:kern w:val="0"/>
                <w:sz w:val="24"/>
                <w:szCs w:val="24"/>
              </w:rPr>
              <w:t>悦</w:t>
            </w:r>
          </w:p>
        </w:tc>
        <w:tc>
          <w:tcPr>
            <w:tcW w:w="525" w:type="dxa"/>
            <w:vMerge/>
            <w:tcBorders>
              <w:left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p>
        </w:tc>
      </w:tr>
      <w:tr w:rsidR="00D57685" w:rsidRPr="00886BDC" w:rsidTr="00225830">
        <w:trPr>
          <w:trHeight w:val="548"/>
          <w:jc w:val="center"/>
        </w:trPr>
        <w:tc>
          <w:tcPr>
            <w:tcW w:w="644" w:type="dxa"/>
            <w:vMerge/>
            <w:tcBorders>
              <w:left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p>
        </w:tc>
        <w:tc>
          <w:tcPr>
            <w:tcW w:w="767"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6E1C71">
            <w:pPr>
              <w:widowControl/>
              <w:jc w:val="center"/>
              <w:rPr>
                <w:rFonts w:ascii="仿宋" w:eastAsia="仿宋" w:hAnsi="仿宋" w:cs="宋体"/>
                <w:kern w:val="0"/>
                <w:sz w:val="24"/>
                <w:szCs w:val="24"/>
              </w:rPr>
            </w:pPr>
            <w:r>
              <w:rPr>
                <w:rFonts w:ascii="仿宋" w:eastAsia="仿宋" w:hAnsi="仿宋" w:cs="宋体" w:hint="eastAsia"/>
                <w:kern w:val="0"/>
                <w:sz w:val="24"/>
                <w:szCs w:val="24"/>
              </w:rPr>
              <w:t>327030010</w:t>
            </w:r>
          </w:p>
        </w:tc>
        <w:tc>
          <w:tcPr>
            <w:tcW w:w="328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思想政治教育原理与方法论</w:t>
            </w:r>
          </w:p>
        </w:tc>
        <w:tc>
          <w:tcPr>
            <w:tcW w:w="64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hint="eastAsia"/>
                <w:sz w:val="24"/>
                <w:szCs w:val="24"/>
              </w:rPr>
              <w:t>36</w:t>
            </w:r>
          </w:p>
        </w:tc>
        <w:tc>
          <w:tcPr>
            <w:tcW w:w="61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hint="eastAsia"/>
                <w:sz w:val="24"/>
                <w:szCs w:val="24"/>
              </w:rPr>
              <w:t>2</w:t>
            </w:r>
          </w:p>
        </w:tc>
        <w:tc>
          <w:tcPr>
            <w:tcW w:w="55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2</w:t>
            </w:r>
          </w:p>
        </w:tc>
        <w:tc>
          <w:tcPr>
            <w:tcW w:w="57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面授</w:t>
            </w:r>
          </w:p>
        </w:tc>
        <w:tc>
          <w:tcPr>
            <w:tcW w:w="63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考试</w:t>
            </w:r>
          </w:p>
        </w:tc>
        <w:tc>
          <w:tcPr>
            <w:tcW w:w="96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5B25F1">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谭吉华</w:t>
            </w:r>
          </w:p>
        </w:tc>
        <w:tc>
          <w:tcPr>
            <w:tcW w:w="525" w:type="dxa"/>
            <w:vMerge/>
            <w:tcBorders>
              <w:left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p>
        </w:tc>
      </w:tr>
      <w:tr w:rsidR="00D57685" w:rsidRPr="00886BDC" w:rsidTr="00886BDC">
        <w:trPr>
          <w:trHeight w:val="728"/>
          <w:jc w:val="center"/>
        </w:trPr>
        <w:tc>
          <w:tcPr>
            <w:tcW w:w="644" w:type="dxa"/>
            <w:vMerge w:val="restart"/>
            <w:tcBorders>
              <w:top w:val="outset" w:sz="6" w:space="0" w:color="000000"/>
              <w:left w:val="outset" w:sz="6" w:space="0" w:color="000000"/>
              <w:right w:val="outset" w:sz="6" w:space="0" w:color="000000"/>
            </w:tcBorders>
            <w:vAlign w:val="center"/>
          </w:tcPr>
          <w:p w:rsidR="00D57685" w:rsidRPr="00886BDC" w:rsidRDefault="00D57685" w:rsidP="00886BDC">
            <w:pPr>
              <w:widowControl/>
              <w:jc w:val="center"/>
              <w:rPr>
                <w:rFonts w:ascii="仿宋" w:eastAsia="仿宋" w:hAnsi="仿宋" w:cs="宋体"/>
                <w:kern w:val="0"/>
                <w:sz w:val="24"/>
                <w:szCs w:val="24"/>
              </w:rPr>
            </w:pPr>
          </w:p>
          <w:p w:rsidR="00D57685" w:rsidRPr="00886BDC" w:rsidRDefault="00D57685" w:rsidP="00886BDC">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方向选修课程</w:t>
            </w:r>
          </w:p>
        </w:tc>
        <w:tc>
          <w:tcPr>
            <w:tcW w:w="767"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6E1C71">
            <w:pPr>
              <w:widowControl/>
              <w:jc w:val="center"/>
              <w:rPr>
                <w:rFonts w:ascii="仿宋" w:eastAsia="仿宋" w:hAnsi="仿宋" w:cs="宋体"/>
                <w:kern w:val="0"/>
                <w:sz w:val="24"/>
                <w:szCs w:val="24"/>
              </w:rPr>
            </w:pPr>
            <w:r>
              <w:rPr>
                <w:rFonts w:ascii="仿宋" w:eastAsia="仿宋" w:hAnsi="仿宋" w:cs="宋体" w:hint="eastAsia"/>
                <w:kern w:val="0"/>
                <w:sz w:val="24"/>
                <w:szCs w:val="24"/>
              </w:rPr>
              <w:t>327040001</w:t>
            </w:r>
          </w:p>
        </w:tc>
        <w:tc>
          <w:tcPr>
            <w:tcW w:w="328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中国近现代</w:t>
            </w:r>
            <w:r w:rsidR="00890814">
              <w:rPr>
                <w:rFonts w:ascii="仿宋" w:eastAsia="仿宋" w:hAnsi="仿宋" w:cs="宋体" w:hint="eastAsia"/>
                <w:kern w:val="0"/>
                <w:sz w:val="24"/>
                <w:szCs w:val="24"/>
              </w:rPr>
              <w:t>史基本问题专题</w:t>
            </w:r>
          </w:p>
        </w:tc>
        <w:tc>
          <w:tcPr>
            <w:tcW w:w="64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hint="eastAsia"/>
                <w:sz w:val="24"/>
                <w:szCs w:val="24"/>
              </w:rPr>
              <w:t>36</w:t>
            </w:r>
          </w:p>
        </w:tc>
        <w:tc>
          <w:tcPr>
            <w:tcW w:w="61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hint="eastAsia"/>
                <w:sz w:val="24"/>
                <w:szCs w:val="24"/>
              </w:rPr>
              <w:t>2</w:t>
            </w:r>
          </w:p>
        </w:tc>
        <w:tc>
          <w:tcPr>
            <w:tcW w:w="55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3</w:t>
            </w:r>
          </w:p>
        </w:tc>
        <w:tc>
          <w:tcPr>
            <w:tcW w:w="57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面授</w:t>
            </w:r>
          </w:p>
        </w:tc>
        <w:tc>
          <w:tcPr>
            <w:tcW w:w="63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考试</w:t>
            </w:r>
          </w:p>
        </w:tc>
        <w:tc>
          <w:tcPr>
            <w:tcW w:w="96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B238DB">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尹红群</w:t>
            </w:r>
          </w:p>
        </w:tc>
        <w:tc>
          <w:tcPr>
            <w:tcW w:w="525" w:type="dxa"/>
            <w:vMerge w:val="restart"/>
            <w:tcBorders>
              <w:top w:val="outset" w:sz="6" w:space="0" w:color="000000"/>
              <w:left w:val="outset" w:sz="6" w:space="0" w:color="000000"/>
              <w:right w:val="outset" w:sz="6" w:space="0" w:color="000000"/>
            </w:tcBorders>
          </w:tcPr>
          <w:p w:rsidR="00D57685" w:rsidRPr="00886BDC" w:rsidRDefault="00D57685">
            <w:pPr>
              <w:widowControl/>
              <w:jc w:val="center"/>
              <w:rPr>
                <w:rFonts w:ascii="仿宋" w:eastAsia="仿宋" w:hAnsi="仿宋" w:cs="宋体"/>
                <w:kern w:val="0"/>
                <w:sz w:val="24"/>
                <w:szCs w:val="24"/>
              </w:rPr>
            </w:pPr>
          </w:p>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至少选修4门</w:t>
            </w:r>
          </w:p>
          <w:p w:rsidR="00D57685" w:rsidRPr="00886BDC" w:rsidRDefault="00D57685">
            <w:pPr>
              <w:widowControl/>
              <w:jc w:val="center"/>
              <w:rPr>
                <w:rFonts w:ascii="仿宋" w:eastAsia="仿宋" w:hAnsi="仿宋" w:cs="宋体"/>
                <w:kern w:val="0"/>
                <w:sz w:val="24"/>
                <w:szCs w:val="24"/>
              </w:rPr>
            </w:pPr>
          </w:p>
        </w:tc>
      </w:tr>
      <w:tr w:rsidR="00D57685" w:rsidRPr="00886BDC" w:rsidTr="00225830">
        <w:trPr>
          <w:trHeight w:val="548"/>
          <w:jc w:val="center"/>
        </w:trPr>
        <w:tc>
          <w:tcPr>
            <w:tcW w:w="644" w:type="dxa"/>
            <w:vMerge/>
            <w:tcBorders>
              <w:left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p>
        </w:tc>
        <w:tc>
          <w:tcPr>
            <w:tcW w:w="767"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6E1C71">
            <w:pPr>
              <w:widowControl/>
              <w:jc w:val="center"/>
              <w:rPr>
                <w:rFonts w:ascii="仿宋" w:eastAsia="仿宋" w:hAnsi="仿宋" w:cs="宋体"/>
                <w:kern w:val="0"/>
                <w:sz w:val="24"/>
                <w:szCs w:val="24"/>
              </w:rPr>
            </w:pPr>
            <w:r>
              <w:rPr>
                <w:rFonts w:ascii="仿宋" w:eastAsia="仿宋" w:hAnsi="仿宋" w:cs="宋体" w:hint="eastAsia"/>
                <w:kern w:val="0"/>
                <w:sz w:val="24"/>
                <w:szCs w:val="24"/>
              </w:rPr>
              <w:t>327040002</w:t>
            </w:r>
          </w:p>
        </w:tc>
        <w:tc>
          <w:tcPr>
            <w:tcW w:w="328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马克思主义经济学专题</w:t>
            </w:r>
          </w:p>
        </w:tc>
        <w:tc>
          <w:tcPr>
            <w:tcW w:w="64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hint="eastAsia"/>
                <w:sz w:val="24"/>
                <w:szCs w:val="24"/>
              </w:rPr>
              <w:t>36</w:t>
            </w:r>
          </w:p>
        </w:tc>
        <w:tc>
          <w:tcPr>
            <w:tcW w:w="61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hint="eastAsia"/>
                <w:sz w:val="24"/>
                <w:szCs w:val="24"/>
              </w:rPr>
              <w:t>2</w:t>
            </w:r>
          </w:p>
        </w:tc>
        <w:tc>
          <w:tcPr>
            <w:tcW w:w="55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4</w:t>
            </w:r>
          </w:p>
        </w:tc>
        <w:tc>
          <w:tcPr>
            <w:tcW w:w="57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面授</w:t>
            </w:r>
          </w:p>
        </w:tc>
        <w:tc>
          <w:tcPr>
            <w:tcW w:w="63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考试</w:t>
            </w:r>
          </w:p>
        </w:tc>
        <w:tc>
          <w:tcPr>
            <w:tcW w:w="96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5B25F1">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高志仁</w:t>
            </w:r>
          </w:p>
        </w:tc>
        <w:tc>
          <w:tcPr>
            <w:tcW w:w="525" w:type="dxa"/>
            <w:vMerge/>
            <w:tcBorders>
              <w:left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p>
        </w:tc>
      </w:tr>
      <w:tr w:rsidR="00D57685" w:rsidRPr="00886BDC" w:rsidTr="00225830">
        <w:trPr>
          <w:trHeight w:val="533"/>
          <w:jc w:val="center"/>
        </w:trPr>
        <w:tc>
          <w:tcPr>
            <w:tcW w:w="644" w:type="dxa"/>
            <w:vMerge/>
            <w:tcBorders>
              <w:left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p>
        </w:tc>
        <w:tc>
          <w:tcPr>
            <w:tcW w:w="767"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6E1C71">
            <w:pPr>
              <w:widowControl/>
              <w:jc w:val="center"/>
              <w:rPr>
                <w:rFonts w:ascii="仿宋" w:eastAsia="仿宋" w:hAnsi="仿宋" w:cs="宋体"/>
                <w:kern w:val="0"/>
                <w:sz w:val="24"/>
                <w:szCs w:val="24"/>
              </w:rPr>
            </w:pPr>
            <w:r>
              <w:rPr>
                <w:rFonts w:ascii="仿宋" w:eastAsia="仿宋" w:hAnsi="仿宋" w:cs="宋体" w:hint="eastAsia"/>
                <w:kern w:val="0"/>
                <w:sz w:val="24"/>
                <w:szCs w:val="24"/>
              </w:rPr>
              <w:t>327040003</w:t>
            </w:r>
          </w:p>
        </w:tc>
        <w:tc>
          <w:tcPr>
            <w:tcW w:w="328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rsidP="00821039">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当代社会思潮专题</w:t>
            </w:r>
          </w:p>
        </w:tc>
        <w:tc>
          <w:tcPr>
            <w:tcW w:w="64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hint="eastAsia"/>
                <w:sz w:val="24"/>
                <w:szCs w:val="24"/>
              </w:rPr>
              <w:t>36</w:t>
            </w:r>
          </w:p>
        </w:tc>
        <w:tc>
          <w:tcPr>
            <w:tcW w:w="61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hint="eastAsia"/>
                <w:sz w:val="24"/>
                <w:szCs w:val="24"/>
              </w:rPr>
              <w:t>2</w:t>
            </w:r>
          </w:p>
        </w:tc>
        <w:tc>
          <w:tcPr>
            <w:tcW w:w="55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3</w:t>
            </w:r>
          </w:p>
        </w:tc>
        <w:tc>
          <w:tcPr>
            <w:tcW w:w="57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面授</w:t>
            </w:r>
          </w:p>
        </w:tc>
        <w:tc>
          <w:tcPr>
            <w:tcW w:w="63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考试</w:t>
            </w:r>
          </w:p>
        </w:tc>
        <w:tc>
          <w:tcPr>
            <w:tcW w:w="96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陈文珍</w:t>
            </w:r>
          </w:p>
        </w:tc>
        <w:tc>
          <w:tcPr>
            <w:tcW w:w="525" w:type="dxa"/>
            <w:vMerge/>
            <w:tcBorders>
              <w:left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p>
        </w:tc>
      </w:tr>
      <w:tr w:rsidR="00D57685" w:rsidRPr="00886BDC" w:rsidTr="00225830">
        <w:trPr>
          <w:trHeight w:val="518"/>
          <w:jc w:val="center"/>
        </w:trPr>
        <w:tc>
          <w:tcPr>
            <w:tcW w:w="644" w:type="dxa"/>
            <w:vMerge/>
            <w:tcBorders>
              <w:left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p>
        </w:tc>
        <w:tc>
          <w:tcPr>
            <w:tcW w:w="767"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6E1C71">
            <w:pPr>
              <w:widowControl/>
              <w:jc w:val="center"/>
              <w:rPr>
                <w:rFonts w:ascii="仿宋" w:eastAsia="仿宋" w:hAnsi="仿宋" w:cs="宋体"/>
                <w:kern w:val="0"/>
                <w:sz w:val="24"/>
                <w:szCs w:val="24"/>
              </w:rPr>
            </w:pPr>
            <w:r>
              <w:rPr>
                <w:rFonts w:ascii="仿宋" w:eastAsia="仿宋" w:hAnsi="仿宋" w:cs="宋体" w:hint="eastAsia"/>
                <w:kern w:val="0"/>
                <w:sz w:val="24"/>
                <w:szCs w:val="24"/>
              </w:rPr>
              <w:t>327040004</w:t>
            </w:r>
          </w:p>
        </w:tc>
        <w:tc>
          <w:tcPr>
            <w:tcW w:w="328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中国共产党思想政治工作史专题</w:t>
            </w:r>
          </w:p>
        </w:tc>
        <w:tc>
          <w:tcPr>
            <w:tcW w:w="64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hint="eastAsia"/>
                <w:sz w:val="24"/>
                <w:szCs w:val="24"/>
              </w:rPr>
              <w:t>36</w:t>
            </w:r>
          </w:p>
        </w:tc>
        <w:tc>
          <w:tcPr>
            <w:tcW w:w="61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hint="eastAsia"/>
                <w:sz w:val="24"/>
                <w:szCs w:val="24"/>
              </w:rPr>
              <w:t>2</w:t>
            </w:r>
          </w:p>
        </w:tc>
        <w:tc>
          <w:tcPr>
            <w:tcW w:w="55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4</w:t>
            </w:r>
          </w:p>
        </w:tc>
        <w:tc>
          <w:tcPr>
            <w:tcW w:w="57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面授</w:t>
            </w:r>
          </w:p>
        </w:tc>
        <w:tc>
          <w:tcPr>
            <w:tcW w:w="63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考试</w:t>
            </w:r>
          </w:p>
        </w:tc>
        <w:tc>
          <w:tcPr>
            <w:tcW w:w="96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8B191E">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吴新颖</w:t>
            </w:r>
          </w:p>
        </w:tc>
        <w:tc>
          <w:tcPr>
            <w:tcW w:w="525" w:type="dxa"/>
            <w:vMerge/>
            <w:tcBorders>
              <w:left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p>
        </w:tc>
      </w:tr>
      <w:tr w:rsidR="00D57685" w:rsidRPr="00886BDC" w:rsidTr="00225830">
        <w:trPr>
          <w:trHeight w:val="726"/>
          <w:jc w:val="center"/>
        </w:trPr>
        <w:tc>
          <w:tcPr>
            <w:tcW w:w="644" w:type="dxa"/>
            <w:vMerge/>
            <w:tcBorders>
              <w:left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p>
        </w:tc>
        <w:tc>
          <w:tcPr>
            <w:tcW w:w="767"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6E1C71">
            <w:pPr>
              <w:widowControl/>
              <w:jc w:val="center"/>
              <w:rPr>
                <w:rFonts w:ascii="仿宋" w:eastAsia="仿宋" w:hAnsi="仿宋" w:cs="宋体"/>
                <w:kern w:val="0"/>
                <w:sz w:val="24"/>
                <w:szCs w:val="24"/>
              </w:rPr>
            </w:pPr>
            <w:r>
              <w:rPr>
                <w:rFonts w:ascii="仿宋" w:eastAsia="仿宋" w:hAnsi="仿宋" w:cs="宋体" w:hint="eastAsia"/>
                <w:kern w:val="0"/>
                <w:sz w:val="24"/>
                <w:szCs w:val="24"/>
              </w:rPr>
              <w:t>327040005</w:t>
            </w:r>
          </w:p>
        </w:tc>
        <w:tc>
          <w:tcPr>
            <w:tcW w:w="328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比较思想政治教育学专题</w:t>
            </w:r>
          </w:p>
        </w:tc>
        <w:tc>
          <w:tcPr>
            <w:tcW w:w="64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hint="eastAsia"/>
                <w:sz w:val="24"/>
                <w:szCs w:val="24"/>
              </w:rPr>
              <w:t>36</w:t>
            </w:r>
          </w:p>
        </w:tc>
        <w:tc>
          <w:tcPr>
            <w:tcW w:w="61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hint="eastAsia"/>
                <w:sz w:val="24"/>
                <w:szCs w:val="24"/>
              </w:rPr>
              <w:t>2</w:t>
            </w:r>
          </w:p>
        </w:tc>
        <w:tc>
          <w:tcPr>
            <w:tcW w:w="55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3</w:t>
            </w:r>
          </w:p>
        </w:tc>
        <w:tc>
          <w:tcPr>
            <w:tcW w:w="57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面授</w:t>
            </w:r>
          </w:p>
        </w:tc>
        <w:tc>
          <w:tcPr>
            <w:tcW w:w="63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考试</w:t>
            </w:r>
          </w:p>
        </w:tc>
        <w:tc>
          <w:tcPr>
            <w:tcW w:w="96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821039">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彭建国</w:t>
            </w:r>
          </w:p>
        </w:tc>
        <w:tc>
          <w:tcPr>
            <w:tcW w:w="525" w:type="dxa"/>
            <w:vMerge/>
            <w:tcBorders>
              <w:left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p>
        </w:tc>
      </w:tr>
      <w:tr w:rsidR="00D57685" w:rsidRPr="00886BDC" w:rsidTr="00225830">
        <w:trPr>
          <w:trHeight w:val="561"/>
          <w:jc w:val="center"/>
        </w:trPr>
        <w:tc>
          <w:tcPr>
            <w:tcW w:w="644" w:type="dxa"/>
            <w:vMerge/>
            <w:tcBorders>
              <w:left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p>
        </w:tc>
        <w:tc>
          <w:tcPr>
            <w:tcW w:w="767"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6E1C71">
            <w:pPr>
              <w:widowControl/>
              <w:jc w:val="center"/>
              <w:rPr>
                <w:rFonts w:ascii="仿宋" w:eastAsia="仿宋" w:hAnsi="仿宋" w:cs="宋体"/>
                <w:kern w:val="0"/>
                <w:sz w:val="24"/>
                <w:szCs w:val="24"/>
              </w:rPr>
            </w:pPr>
            <w:r>
              <w:rPr>
                <w:rFonts w:ascii="仿宋" w:eastAsia="仿宋" w:hAnsi="仿宋" w:cs="宋体" w:hint="eastAsia"/>
                <w:kern w:val="0"/>
                <w:sz w:val="24"/>
                <w:szCs w:val="24"/>
              </w:rPr>
              <w:t>327040006</w:t>
            </w:r>
          </w:p>
        </w:tc>
        <w:tc>
          <w:tcPr>
            <w:tcW w:w="328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社会调查研究方法专题</w:t>
            </w:r>
          </w:p>
        </w:tc>
        <w:tc>
          <w:tcPr>
            <w:tcW w:w="64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hint="eastAsia"/>
                <w:sz w:val="24"/>
                <w:szCs w:val="24"/>
              </w:rPr>
              <w:t>36</w:t>
            </w:r>
          </w:p>
        </w:tc>
        <w:tc>
          <w:tcPr>
            <w:tcW w:w="61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hint="eastAsia"/>
                <w:sz w:val="24"/>
                <w:szCs w:val="24"/>
              </w:rPr>
              <w:t>2</w:t>
            </w:r>
          </w:p>
        </w:tc>
        <w:tc>
          <w:tcPr>
            <w:tcW w:w="55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8B1C91">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3</w:t>
            </w:r>
          </w:p>
        </w:tc>
        <w:tc>
          <w:tcPr>
            <w:tcW w:w="57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面授</w:t>
            </w:r>
          </w:p>
        </w:tc>
        <w:tc>
          <w:tcPr>
            <w:tcW w:w="63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考试</w:t>
            </w:r>
          </w:p>
        </w:tc>
        <w:tc>
          <w:tcPr>
            <w:tcW w:w="96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A37E8D">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陈云凡</w:t>
            </w:r>
          </w:p>
        </w:tc>
        <w:tc>
          <w:tcPr>
            <w:tcW w:w="525" w:type="dxa"/>
            <w:vMerge/>
            <w:tcBorders>
              <w:left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p>
        </w:tc>
      </w:tr>
      <w:tr w:rsidR="00886BDC" w:rsidRPr="00886BDC" w:rsidTr="00225830">
        <w:trPr>
          <w:trHeight w:val="561"/>
          <w:jc w:val="center"/>
        </w:trPr>
        <w:tc>
          <w:tcPr>
            <w:tcW w:w="644" w:type="dxa"/>
            <w:tcBorders>
              <w:left w:val="outset" w:sz="6" w:space="0" w:color="000000"/>
              <w:right w:val="outset" w:sz="6" w:space="0" w:color="000000"/>
            </w:tcBorders>
            <w:vAlign w:val="center"/>
          </w:tcPr>
          <w:p w:rsidR="00886BDC" w:rsidRPr="00886BDC" w:rsidRDefault="00886BDC">
            <w:pPr>
              <w:widowControl/>
              <w:jc w:val="center"/>
              <w:rPr>
                <w:rFonts w:ascii="仿宋" w:eastAsia="仿宋" w:hAnsi="仿宋" w:cs="宋体"/>
                <w:kern w:val="0"/>
                <w:sz w:val="24"/>
                <w:szCs w:val="24"/>
              </w:rPr>
            </w:pPr>
          </w:p>
        </w:tc>
        <w:tc>
          <w:tcPr>
            <w:tcW w:w="767" w:type="dxa"/>
            <w:tcBorders>
              <w:top w:val="outset" w:sz="6" w:space="0" w:color="000000"/>
              <w:left w:val="outset" w:sz="6" w:space="0" w:color="000000"/>
              <w:bottom w:val="outset" w:sz="6" w:space="0" w:color="000000"/>
              <w:right w:val="outset" w:sz="6" w:space="0" w:color="000000"/>
            </w:tcBorders>
            <w:vAlign w:val="center"/>
          </w:tcPr>
          <w:p w:rsidR="00886BDC" w:rsidRPr="00886BDC" w:rsidRDefault="006E1C71" w:rsidP="00886BDC">
            <w:pPr>
              <w:widowControl/>
              <w:jc w:val="center"/>
              <w:rPr>
                <w:rFonts w:ascii="仿宋" w:eastAsia="仿宋" w:hAnsi="仿宋" w:cs="宋体"/>
                <w:kern w:val="0"/>
                <w:sz w:val="24"/>
                <w:szCs w:val="24"/>
              </w:rPr>
            </w:pPr>
            <w:r>
              <w:rPr>
                <w:rFonts w:ascii="仿宋" w:eastAsia="仿宋" w:hAnsi="仿宋" w:cs="宋体" w:hint="eastAsia"/>
                <w:kern w:val="0"/>
                <w:sz w:val="24"/>
                <w:szCs w:val="24"/>
              </w:rPr>
              <w:t>327040007</w:t>
            </w:r>
          </w:p>
        </w:tc>
        <w:tc>
          <w:tcPr>
            <w:tcW w:w="3285" w:type="dxa"/>
            <w:tcBorders>
              <w:top w:val="outset" w:sz="6" w:space="0" w:color="000000"/>
              <w:left w:val="outset" w:sz="6" w:space="0" w:color="000000"/>
              <w:bottom w:val="outset" w:sz="6" w:space="0" w:color="000000"/>
              <w:right w:val="outset" w:sz="6" w:space="0" w:color="000000"/>
            </w:tcBorders>
            <w:vAlign w:val="center"/>
          </w:tcPr>
          <w:p w:rsidR="00886BDC" w:rsidRPr="00C76BB5" w:rsidRDefault="00886BDC">
            <w:pPr>
              <w:widowControl/>
              <w:jc w:val="center"/>
              <w:rPr>
                <w:rFonts w:ascii="仿宋" w:eastAsia="仿宋" w:hAnsi="仿宋" w:cs="宋体"/>
                <w:kern w:val="0"/>
                <w:sz w:val="24"/>
                <w:szCs w:val="24"/>
              </w:rPr>
            </w:pPr>
            <w:r w:rsidRPr="00C76BB5">
              <w:rPr>
                <w:rFonts w:ascii="仿宋" w:eastAsia="仿宋" w:hAnsi="仿宋" w:cs="宋体" w:hint="eastAsia"/>
                <w:kern w:val="0"/>
                <w:sz w:val="24"/>
                <w:szCs w:val="24"/>
              </w:rPr>
              <w:t>中国特色社会保障理论专题</w:t>
            </w:r>
          </w:p>
        </w:tc>
        <w:tc>
          <w:tcPr>
            <w:tcW w:w="645" w:type="dxa"/>
            <w:tcBorders>
              <w:top w:val="outset" w:sz="6" w:space="0" w:color="000000"/>
              <w:left w:val="outset" w:sz="6" w:space="0" w:color="000000"/>
              <w:bottom w:val="outset" w:sz="6" w:space="0" w:color="000000"/>
              <w:right w:val="outset" w:sz="6" w:space="0" w:color="000000"/>
            </w:tcBorders>
            <w:vAlign w:val="center"/>
          </w:tcPr>
          <w:p w:rsidR="00886BDC" w:rsidRPr="00C76BB5" w:rsidRDefault="00886BDC">
            <w:pPr>
              <w:widowControl/>
              <w:jc w:val="center"/>
              <w:rPr>
                <w:rFonts w:ascii="仿宋" w:eastAsia="仿宋" w:hAnsi="仿宋"/>
                <w:sz w:val="24"/>
                <w:szCs w:val="24"/>
              </w:rPr>
            </w:pPr>
            <w:r w:rsidRPr="00C76BB5">
              <w:rPr>
                <w:rFonts w:ascii="仿宋" w:eastAsia="仿宋" w:hAnsi="仿宋" w:hint="eastAsia"/>
                <w:sz w:val="24"/>
                <w:szCs w:val="24"/>
              </w:rPr>
              <w:t>36</w:t>
            </w:r>
          </w:p>
        </w:tc>
        <w:tc>
          <w:tcPr>
            <w:tcW w:w="615" w:type="dxa"/>
            <w:tcBorders>
              <w:top w:val="outset" w:sz="6" w:space="0" w:color="000000"/>
              <w:left w:val="outset" w:sz="6" w:space="0" w:color="000000"/>
              <w:bottom w:val="outset" w:sz="6" w:space="0" w:color="000000"/>
              <w:right w:val="outset" w:sz="6" w:space="0" w:color="000000"/>
            </w:tcBorders>
            <w:vAlign w:val="center"/>
          </w:tcPr>
          <w:p w:rsidR="00886BDC" w:rsidRPr="00886BDC" w:rsidRDefault="00886BDC">
            <w:pPr>
              <w:widowControl/>
              <w:jc w:val="center"/>
              <w:rPr>
                <w:rFonts w:ascii="仿宋" w:eastAsia="仿宋" w:hAnsi="仿宋"/>
                <w:sz w:val="24"/>
                <w:szCs w:val="24"/>
              </w:rPr>
            </w:pPr>
            <w:r>
              <w:rPr>
                <w:rFonts w:ascii="仿宋" w:eastAsia="仿宋" w:hAnsi="仿宋" w:hint="eastAsia"/>
                <w:sz w:val="24"/>
                <w:szCs w:val="24"/>
              </w:rPr>
              <w:t>2</w:t>
            </w:r>
          </w:p>
        </w:tc>
        <w:tc>
          <w:tcPr>
            <w:tcW w:w="555" w:type="dxa"/>
            <w:tcBorders>
              <w:top w:val="outset" w:sz="6" w:space="0" w:color="000000"/>
              <w:left w:val="outset" w:sz="6" w:space="0" w:color="000000"/>
              <w:bottom w:val="outset" w:sz="6" w:space="0" w:color="000000"/>
              <w:right w:val="outset" w:sz="6" w:space="0" w:color="000000"/>
            </w:tcBorders>
            <w:vAlign w:val="center"/>
          </w:tcPr>
          <w:p w:rsidR="00886BDC" w:rsidRPr="00886BDC" w:rsidRDefault="00886BDC">
            <w:pPr>
              <w:widowControl/>
              <w:jc w:val="center"/>
              <w:rPr>
                <w:rFonts w:ascii="仿宋" w:eastAsia="仿宋" w:hAnsi="仿宋" w:cs="宋体"/>
                <w:kern w:val="0"/>
                <w:sz w:val="24"/>
                <w:szCs w:val="24"/>
              </w:rPr>
            </w:pPr>
            <w:r>
              <w:rPr>
                <w:rFonts w:ascii="仿宋" w:eastAsia="仿宋" w:hAnsi="仿宋" w:cs="宋体" w:hint="eastAsia"/>
                <w:kern w:val="0"/>
                <w:sz w:val="24"/>
                <w:szCs w:val="24"/>
              </w:rPr>
              <w:t>4</w:t>
            </w:r>
          </w:p>
        </w:tc>
        <w:tc>
          <w:tcPr>
            <w:tcW w:w="570" w:type="dxa"/>
            <w:tcBorders>
              <w:top w:val="outset" w:sz="6" w:space="0" w:color="000000"/>
              <w:left w:val="outset" w:sz="6" w:space="0" w:color="000000"/>
              <w:bottom w:val="outset" w:sz="6" w:space="0" w:color="000000"/>
              <w:right w:val="outset" w:sz="6" w:space="0" w:color="000000"/>
            </w:tcBorders>
            <w:vAlign w:val="center"/>
          </w:tcPr>
          <w:p w:rsidR="00886BDC" w:rsidRPr="00886BDC" w:rsidRDefault="00886BDC" w:rsidP="00DB1069">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面授</w:t>
            </w:r>
          </w:p>
        </w:tc>
        <w:tc>
          <w:tcPr>
            <w:tcW w:w="630" w:type="dxa"/>
            <w:tcBorders>
              <w:top w:val="outset" w:sz="6" w:space="0" w:color="000000"/>
              <w:left w:val="outset" w:sz="6" w:space="0" w:color="000000"/>
              <w:bottom w:val="outset" w:sz="6" w:space="0" w:color="000000"/>
              <w:right w:val="outset" w:sz="6" w:space="0" w:color="000000"/>
            </w:tcBorders>
            <w:vAlign w:val="center"/>
          </w:tcPr>
          <w:p w:rsidR="00886BDC" w:rsidRPr="00886BDC" w:rsidRDefault="00886BDC" w:rsidP="00DB1069">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考试</w:t>
            </w:r>
          </w:p>
        </w:tc>
        <w:tc>
          <w:tcPr>
            <w:tcW w:w="960" w:type="dxa"/>
            <w:tcBorders>
              <w:top w:val="outset" w:sz="6" w:space="0" w:color="000000"/>
              <w:left w:val="outset" w:sz="6" w:space="0" w:color="000000"/>
              <w:bottom w:val="outset" w:sz="6" w:space="0" w:color="000000"/>
              <w:right w:val="outset" w:sz="6" w:space="0" w:color="000000"/>
            </w:tcBorders>
            <w:vAlign w:val="center"/>
          </w:tcPr>
          <w:p w:rsidR="00886BDC" w:rsidRPr="00886BDC" w:rsidRDefault="00886BDC" w:rsidP="00DB1069">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陈云凡</w:t>
            </w:r>
          </w:p>
        </w:tc>
        <w:tc>
          <w:tcPr>
            <w:tcW w:w="525" w:type="dxa"/>
            <w:tcBorders>
              <w:left w:val="outset" w:sz="6" w:space="0" w:color="000000"/>
              <w:right w:val="outset" w:sz="6" w:space="0" w:color="000000"/>
            </w:tcBorders>
            <w:vAlign w:val="center"/>
          </w:tcPr>
          <w:p w:rsidR="00886BDC" w:rsidRPr="00886BDC" w:rsidRDefault="00886BDC">
            <w:pPr>
              <w:widowControl/>
              <w:jc w:val="center"/>
              <w:rPr>
                <w:rFonts w:ascii="仿宋" w:eastAsia="仿宋" w:hAnsi="仿宋" w:cs="宋体"/>
                <w:kern w:val="0"/>
                <w:sz w:val="24"/>
                <w:szCs w:val="24"/>
              </w:rPr>
            </w:pPr>
          </w:p>
        </w:tc>
      </w:tr>
      <w:tr w:rsidR="00D57685" w:rsidRPr="00886BDC" w:rsidTr="00225830">
        <w:trPr>
          <w:trHeight w:val="443"/>
          <w:jc w:val="center"/>
        </w:trPr>
        <w:tc>
          <w:tcPr>
            <w:tcW w:w="644" w:type="dxa"/>
            <w:vMerge w:val="restart"/>
            <w:tcBorders>
              <w:top w:val="outset" w:sz="6" w:space="0" w:color="000000"/>
              <w:left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必修环节</w:t>
            </w:r>
          </w:p>
        </w:tc>
        <w:tc>
          <w:tcPr>
            <w:tcW w:w="767"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p>
        </w:tc>
        <w:tc>
          <w:tcPr>
            <w:tcW w:w="328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pStyle w:val="2"/>
              <w:spacing w:after="0" w:line="240" w:lineRule="auto"/>
              <w:ind w:left="0"/>
              <w:jc w:val="center"/>
              <w:rPr>
                <w:rFonts w:ascii="仿宋" w:eastAsia="仿宋" w:hAnsi="仿宋"/>
                <w:kern w:val="0"/>
                <w:sz w:val="24"/>
                <w:szCs w:val="24"/>
              </w:rPr>
            </w:pPr>
            <w:r w:rsidRPr="00886BDC">
              <w:rPr>
                <w:rFonts w:ascii="仿宋" w:eastAsia="仿宋" w:hAnsi="仿宋" w:hint="eastAsia"/>
                <w:sz w:val="24"/>
                <w:szCs w:val="24"/>
              </w:rPr>
              <w:t>实践环节</w:t>
            </w:r>
          </w:p>
        </w:tc>
        <w:tc>
          <w:tcPr>
            <w:tcW w:w="64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pStyle w:val="2"/>
              <w:spacing w:after="0" w:line="240" w:lineRule="auto"/>
              <w:ind w:left="0"/>
              <w:jc w:val="center"/>
              <w:rPr>
                <w:rFonts w:ascii="仿宋" w:eastAsia="仿宋" w:hAnsi="仿宋"/>
                <w:kern w:val="0"/>
                <w:sz w:val="24"/>
                <w:szCs w:val="24"/>
              </w:rPr>
            </w:pPr>
          </w:p>
        </w:tc>
        <w:tc>
          <w:tcPr>
            <w:tcW w:w="61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pStyle w:val="2"/>
              <w:spacing w:after="0" w:line="240" w:lineRule="auto"/>
              <w:ind w:left="0"/>
              <w:jc w:val="center"/>
              <w:rPr>
                <w:rFonts w:ascii="仿宋" w:eastAsia="仿宋" w:hAnsi="仿宋"/>
                <w:kern w:val="0"/>
                <w:sz w:val="24"/>
                <w:szCs w:val="24"/>
              </w:rPr>
            </w:pPr>
            <w:r w:rsidRPr="00886BDC">
              <w:rPr>
                <w:rFonts w:ascii="仿宋" w:eastAsia="仿宋" w:hAnsi="仿宋" w:cs="宋体" w:hint="eastAsia"/>
                <w:kern w:val="0"/>
                <w:sz w:val="24"/>
                <w:szCs w:val="24"/>
              </w:rPr>
              <w:t>2</w:t>
            </w:r>
          </w:p>
        </w:tc>
        <w:tc>
          <w:tcPr>
            <w:tcW w:w="55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pStyle w:val="2"/>
              <w:spacing w:after="0" w:line="240" w:lineRule="auto"/>
              <w:ind w:left="0"/>
              <w:jc w:val="center"/>
              <w:rPr>
                <w:rFonts w:ascii="仿宋" w:eastAsia="仿宋" w:hAnsi="仿宋"/>
                <w:kern w:val="0"/>
                <w:sz w:val="24"/>
                <w:szCs w:val="24"/>
              </w:rPr>
            </w:pPr>
          </w:p>
        </w:tc>
        <w:tc>
          <w:tcPr>
            <w:tcW w:w="57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jc w:val="center"/>
              <w:rPr>
                <w:rFonts w:ascii="仿宋" w:eastAsia="仿宋" w:hAnsi="仿宋"/>
                <w:sz w:val="24"/>
                <w:szCs w:val="24"/>
              </w:rPr>
            </w:pPr>
          </w:p>
        </w:tc>
        <w:tc>
          <w:tcPr>
            <w:tcW w:w="63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jc w:val="center"/>
              <w:rPr>
                <w:rFonts w:ascii="仿宋" w:eastAsia="仿宋" w:hAnsi="仿宋"/>
                <w:sz w:val="24"/>
                <w:szCs w:val="24"/>
              </w:rPr>
            </w:pPr>
          </w:p>
        </w:tc>
        <w:tc>
          <w:tcPr>
            <w:tcW w:w="96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jc w:val="center"/>
              <w:rPr>
                <w:rFonts w:ascii="仿宋" w:eastAsia="仿宋" w:hAnsi="仿宋"/>
                <w:sz w:val="24"/>
                <w:szCs w:val="24"/>
              </w:rPr>
            </w:pPr>
          </w:p>
        </w:tc>
        <w:tc>
          <w:tcPr>
            <w:tcW w:w="52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必修</w:t>
            </w:r>
          </w:p>
        </w:tc>
      </w:tr>
      <w:tr w:rsidR="00D57685" w:rsidRPr="00886BDC" w:rsidTr="00225830">
        <w:trPr>
          <w:trHeight w:val="969"/>
          <w:jc w:val="center"/>
        </w:trPr>
        <w:tc>
          <w:tcPr>
            <w:tcW w:w="644" w:type="dxa"/>
            <w:vMerge/>
            <w:tcBorders>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p>
        </w:tc>
        <w:tc>
          <w:tcPr>
            <w:tcW w:w="767"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p>
        </w:tc>
        <w:tc>
          <w:tcPr>
            <w:tcW w:w="328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pStyle w:val="2"/>
              <w:spacing w:after="0" w:line="240" w:lineRule="auto"/>
              <w:ind w:left="0"/>
              <w:jc w:val="center"/>
              <w:rPr>
                <w:rFonts w:ascii="仿宋" w:eastAsia="仿宋" w:hAnsi="仿宋"/>
                <w:sz w:val="24"/>
                <w:szCs w:val="24"/>
              </w:rPr>
            </w:pPr>
            <w:r w:rsidRPr="00886BDC">
              <w:rPr>
                <w:rFonts w:ascii="仿宋" w:eastAsia="仿宋" w:hAnsi="仿宋" w:hint="eastAsia"/>
                <w:sz w:val="24"/>
                <w:szCs w:val="24"/>
              </w:rPr>
              <w:t>学术活动：</w:t>
            </w:r>
          </w:p>
          <w:p w:rsidR="00D57685" w:rsidRPr="00886BDC" w:rsidRDefault="00D57685">
            <w:pPr>
              <w:pStyle w:val="2"/>
              <w:spacing w:after="0" w:line="240" w:lineRule="auto"/>
              <w:ind w:left="0"/>
              <w:jc w:val="center"/>
              <w:rPr>
                <w:rFonts w:ascii="仿宋" w:eastAsia="仿宋" w:hAnsi="仿宋"/>
                <w:sz w:val="24"/>
                <w:szCs w:val="24"/>
              </w:rPr>
            </w:pPr>
            <w:r w:rsidRPr="00886BDC">
              <w:rPr>
                <w:rFonts w:ascii="仿宋" w:eastAsia="仿宋" w:hAnsi="仿宋" w:hint="eastAsia"/>
                <w:sz w:val="24"/>
                <w:szCs w:val="24"/>
              </w:rPr>
              <w:t>学术前沿专题讲座</w:t>
            </w:r>
          </w:p>
          <w:p w:rsidR="00D57685" w:rsidRPr="00886BDC" w:rsidRDefault="008D12F6">
            <w:pPr>
              <w:pStyle w:val="2"/>
              <w:spacing w:after="0" w:line="240" w:lineRule="auto"/>
              <w:ind w:left="0"/>
              <w:jc w:val="center"/>
              <w:rPr>
                <w:rFonts w:ascii="仿宋" w:eastAsia="仿宋" w:hAnsi="仿宋"/>
                <w:sz w:val="24"/>
                <w:szCs w:val="24"/>
              </w:rPr>
            </w:pPr>
            <w:r w:rsidRPr="00886BDC">
              <w:rPr>
                <w:rFonts w:ascii="仿宋" w:eastAsia="仿宋" w:hAnsi="仿宋" w:hint="eastAsia"/>
                <w:sz w:val="24"/>
                <w:szCs w:val="24"/>
              </w:rPr>
              <w:t>立德</w:t>
            </w:r>
            <w:r w:rsidR="00D57685" w:rsidRPr="00886BDC">
              <w:rPr>
                <w:rFonts w:ascii="仿宋" w:eastAsia="仿宋" w:hAnsi="仿宋" w:hint="eastAsia"/>
                <w:sz w:val="24"/>
                <w:szCs w:val="24"/>
              </w:rPr>
              <w:t>研究生论坛</w:t>
            </w:r>
          </w:p>
        </w:tc>
        <w:tc>
          <w:tcPr>
            <w:tcW w:w="64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pStyle w:val="2"/>
              <w:spacing w:after="0" w:line="240" w:lineRule="auto"/>
              <w:ind w:left="0"/>
              <w:jc w:val="center"/>
              <w:rPr>
                <w:rFonts w:ascii="仿宋" w:eastAsia="仿宋" w:hAnsi="仿宋"/>
                <w:sz w:val="24"/>
                <w:szCs w:val="24"/>
              </w:rPr>
            </w:pPr>
            <w:r w:rsidRPr="00886BDC">
              <w:rPr>
                <w:rFonts w:ascii="仿宋" w:eastAsia="仿宋" w:hAnsi="仿宋" w:hint="eastAsia"/>
                <w:sz w:val="24"/>
                <w:szCs w:val="24"/>
              </w:rPr>
              <w:t>36</w:t>
            </w:r>
          </w:p>
        </w:tc>
        <w:tc>
          <w:tcPr>
            <w:tcW w:w="61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pStyle w:val="2"/>
              <w:spacing w:after="0" w:line="240" w:lineRule="auto"/>
              <w:ind w:left="0"/>
              <w:jc w:val="center"/>
              <w:rPr>
                <w:rFonts w:ascii="仿宋" w:eastAsia="仿宋" w:hAnsi="仿宋"/>
                <w:sz w:val="24"/>
                <w:szCs w:val="24"/>
              </w:rPr>
            </w:pPr>
            <w:r w:rsidRPr="00886BDC">
              <w:rPr>
                <w:rFonts w:ascii="仿宋" w:eastAsia="仿宋" w:hAnsi="仿宋" w:cs="宋体" w:hint="eastAsia"/>
                <w:kern w:val="0"/>
                <w:sz w:val="24"/>
                <w:szCs w:val="24"/>
              </w:rPr>
              <w:t>2</w:t>
            </w:r>
          </w:p>
        </w:tc>
        <w:tc>
          <w:tcPr>
            <w:tcW w:w="55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pStyle w:val="2"/>
              <w:spacing w:after="0" w:line="240" w:lineRule="auto"/>
              <w:ind w:left="0"/>
              <w:jc w:val="center"/>
              <w:rPr>
                <w:rFonts w:ascii="仿宋" w:eastAsia="仿宋" w:hAnsi="仿宋"/>
                <w:sz w:val="24"/>
                <w:szCs w:val="24"/>
              </w:rPr>
            </w:pPr>
            <w:r w:rsidRPr="00886BDC">
              <w:rPr>
                <w:rFonts w:ascii="仿宋" w:eastAsia="仿宋" w:hAnsi="仿宋" w:hint="eastAsia"/>
                <w:sz w:val="24"/>
                <w:szCs w:val="24"/>
              </w:rPr>
              <w:t>3</w:t>
            </w:r>
          </w:p>
        </w:tc>
        <w:tc>
          <w:tcPr>
            <w:tcW w:w="57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jc w:val="center"/>
              <w:rPr>
                <w:rFonts w:ascii="仿宋" w:eastAsia="仿宋" w:hAnsi="仿宋"/>
                <w:sz w:val="24"/>
                <w:szCs w:val="24"/>
              </w:rPr>
            </w:pPr>
          </w:p>
        </w:tc>
        <w:tc>
          <w:tcPr>
            <w:tcW w:w="63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jc w:val="center"/>
              <w:rPr>
                <w:rFonts w:ascii="仿宋" w:eastAsia="仿宋" w:hAnsi="仿宋"/>
                <w:sz w:val="24"/>
                <w:szCs w:val="24"/>
              </w:rPr>
            </w:pPr>
          </w:p>
        </w:tc>
        <w:tc>
          <w:tcPr>
            <w:tcW w:w="960"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jc w:val="center"/>
              <w:rPr>
                <w:rFonts w:ascii="仿宋" w:eastAsia="仿宋" w:hAnsi="仿宋"/>
                <w:sz w:val="24"/>
                <w:szCs w:val="24"/>
              </w:rPr>
            </w:pPr>
          </w:p>
        </w:tc>
        <w:tc>
          <w:tcPr>
            <w:tcW w:w="525" w:type="dxa"/>
            <w:tcBorders>
              <w:top w:val="outset" w:sz="6" w:space="0" w:color="000000"/>
              <w:left w:val="outset" w:sz="6" w:space="0" w:color="000000"/>
              <w:bottom w:val="outset" w:sz="6" w:space="0" w:color="000000"/>
              <w:right w:val="outset" w:sz="6" w:space="0" w:color="000000"/>
            </w:tcBorders>
            <w:vAlign w:val="center"/>
          </w:tcPr>
          <w:p w:rsidR="00D57685" w:rsidRPr="00886BDC" w:rsidRDefault="00D57685">
            <w:pPr>
              <w:widowControl/>
              <w:jc w:val="center"/>
              <w:rPr>
                <w:rFonts w:ascii="仿宋" w:eastAsia="仿宋" w:hAnsi="仿宋" w:cs="宋体"/>
                <w:kern w:val="0"/>
                <w:sz w:val="24"/>
                <w:szCs w:val="24"/>
              </w:rPr>
            </w:pPr>
            <w:r w:rsidRPr="00886BDC">
              <w:rPr>
                <w:rFonts w:ascii="仿宋" w:eastAsia="仿宋" w:hAnsi="仿宋" w:cs="宋体" w:hint="eastAsia"/>
                <w:kern w:val="0"/>
                <w:sz w:val="24"/>
                <w:szCs w:val="24"/>
              </w:rPr>
              <w:t>必修</w:t>
            </w:r>
          </w:p>
        </w:tc>
      </w:tr>
    </w:tbl>
    <w:p w:rsidR="00D57685" w:rsidRDefault="00D57685" w:rsidP="0006481C">
      <w:pPr>
        <w:pStyle w:val="2"/>
        <w:spacing w:after="0" w:line="360" w:lineRule="auto"/>
        <w:ind w:left="0" w:firstLineChars="175" w:firstLine="368"/>
        <w:rPr>
          <w:rFonts w:ascii="黑体" w:eastAsia="黑体"/>
          <w:szCs w:val="21"/>
        </w:rPr>
      </w:pPr>
    </w:p>
    <w:p w:rsidR="00D57685" w:rsidRDefault="00D57685" w:rsidP="0006481C">
      <w:pPr>
        <w:pStyle w:val="2"/>
        <w:spacing w:after="0" w:line="360" w:lineRule="auto"/>
        <w:ind w:left="0" w:firstLineChars="175" w:firstLine="368"/>
        <w:rPr>
          <w:rFonts w:ascii="黑体" w:eastAsia="黑体"/>
          <w:szCs w:val="21"/>
        </w:rPr>
      </w:pPr>
      <w:r>
        <w:rPr>
          <w:rFonts w:ascii="黑体" w:eastAsia="黑体" w:hint="eastAsia"/>
          <w:szCs w:val="21"/>
        </w:rPr>
        <w:t>六、培养环节</w:t>
      </w:r>
    </w:p>
    <w:p w:rsidR="00D57685" w:rsidRDefault="00D57685" w:rsidP="0006481C">
      <w:pPr>
        <w:spacing w:line="360" w:lineRule="auto"/>
        <w:ind w:firstLineChars="175" w:firstLine="368"/>
        <w:rPr>
          <w:rFonts w:ascii="宋体" w:hAnsi="宋体"/>
          <w:szCs w:val="21"/>
        </w:rPr>
      </w:pPr>
      <w:r>
        <w:rPr>
          <w:rFonts w:ascii="宋体" w:hAnsi="宋体" w:hint="eastAsia"/>
          <w:szCs w:val="21"/>
        </w:rPr>
        <w:t>1.学术活动</w:t>
      </w:r>
    </w:p>
    <w:p w:rsidR="00D57685" w:rsidRDefault="00225830" w:rsidP="0006481C">
      <w:pPr>
        <w:pStyle w:val="2"/>
        <w:spacing w:after="0" w:line="360" w:lineRule="auto"/>
        <w:ind w:left="0" w:firstLineChars="175" w:firstLine="368"/>
        <w:rPr>
          <w:rFonts w:ascii="宋体" w:hAnsi="宋体"/>
          <w:szCs w:val="21"/>
        </w:rPr>
      </w:pPr>
      <w:r>
        <w:rPr>
          <w:rFonts w:ascii="宋体" w:hAnsi="宋体" w:hint="eastAsia"/>
          <w:szCs w:val="21"/>
        </w:rPr>
        <w:t>在读期间，硕士生必须参加</w:t>
      </w:r>
      <w:r w:rsidR="008D12F6">
        <w:rPr>
          <w:rFonts w:ascii="宋体" w:hAnsi="宋体" w:hint="eastAsia"/>
          <w:szCs w:val="21"/>
        </w:rPr>
        <w:t>马克思主义学院</w:t>
      </w:r>
      <w:r>
        <w:rPr>
          <w:rFonts w:ascii="宋体" w:hAnsi="宋体" w:hint="eastAsia"/>
          <w:szCs w:val="21"/>
        </w:rPr>
        <w:t>的“立</w:t>
      </w:r>
      <w:r w:rsidR="00D57685">
        <w:rPr>
          <w:rFonts w:ascii="宋体" w:hAnsi="宋体" w:hint="eastAsia"/>
          <w:szCs w:val="21"/>
        </w:rPr>
        <w:t>德研究生论坛”和“学术前沿专题讲座”，共计2</w:t>
      </w:r>
      <w:r>
        <w:rPr>
          <w:rFonts w:ascii="宋体" w:hAnsi="宋体" w:hint="eastAsia"/>
          <w:szCs w:val="21"/>
        </w:rPr>
        <w:t>个学分。立</w:t>
      </w:r>
      <w:r w:rsidR="00D57685">
        <w:rPr>
          <w:rFonts w:ascii="宋体" w:hAnsi="宋体" w:hint="eastAsia"/>
          <w:szCs w:val="21"/>
        </w:rPr>
        <w:t>德研究生论坛由“名家讲座”、“学术报告”、“学术沙龙”和“读书会”组成。硕士</w:t>
      </w:r>
      <w:r w:rsidR="00D57685">
        <w:rPr>
          <w:rFonts w:ascii="宋体" w:hAnsi="宋体" w:hint="eastAsia"/>
          <w:szCs w:val="21"/>
        </w:rPr>
        <w:lastRenderedPageBreak/>
        <w:t>生必须作为主讲人参加1次以上学术沙龙或读书会，参加6次以上名家讲座或学术报告。</w:t>
      </w:r>
    </w:p>
    <w:p w:rsidR="00D57685" w:rsidRDefault="00D57685" w:rsidP="0006481C">
      <w:pPr>
        <w:spacing w:line="360" w:lineRule="auto"/>
        <w:ind w:firstLineChars="175" w:firstLine="368"/>
        <w:rPr>
          <w:rFonts w:ascii="宋体" w:hAnsi="宋体"/>
          <w:szCs w:val="21"/>
        </w:rPr>
      </w:pPr>
      <w:r>
        <w:rPr>
          <w:rFonts w:ascii="宋体" w:hAnsi="宋体" w:hint="eastAsia"/>
          <w:szCs w:val="21"/>
        </w:rPr>
        <w:t>2.实践环节</w:t>
      </w:r>
    </w:p>
    <w:p w:rsidR="00D57685" w:rsidRDefault="00D57685" w:rsidP="0006481C">
      <w:pPr>
        <w:pStyle w:val="2"/>
        <w:spacing w:after="0" w:line="360" w:lineRule="auto"/>
        <w:ind w:left="0" w:firstLineChars="175" w:firstLine="368"/>
        <w:rPr>
          <w:rFonts w:ascii="宋体" w:hAnsi="宋体"/>
          <w:szCs w:val="21"/>
        </w:rPr>
      </w:pPr>
      <w:r>
        <w:rPr>
          <w:rFonts w:ascii="宋体" w:hAnsi="宋体" w:hint="eastAsia"/>
          <w:szCs w:val="21"/>
        </w:rPr>
        <w:t>实践环节占2学分，其中科研实践占1学分，社会实践占1学分。具体要求参照《湖南师范大学研究生实践活动实施管理办法》。</w:t>
      </w:r>
    </w:p>
    <w:p w:rsidR="00D57685" w:rsidRDefault="00D57685" w:rsidP="0006481C">
      <w:pPr>
        <w:spacing w:line="360" w:lineRule="auto"/>
        <w:ind w:firstLineChars="175" w:firstLine="368"/>
        <w:rPr>
          <w:rFonts w:ascii="宋体" w:hAnsi="宋体"/>
          <w:szCs w:val="21"/>
        </w:rPr>
      </w:pPr>
      <w:r>
        <w:rPr>
          <w:rFonts w:ascii="宋体" w:hAnsi="宋体" w:hint="eastAsia"/>
          <w:szCs w:val="21"/>
        </w:rPr>
        <w:t>3.中期考核</w:t>
      </w:r>
    </w:p>
    <w:p w:rsidR="00D57685" w:rsidRDefault="00D57685" w:rsidP="0006481C">
      <w:pPr>
        <w:spacing w:line="360" w:lineRule="auto"/>
        <w:ind w:firstLineChars="175" w:firstLine="368"/>
        <w:rPr>
          <w:rFonts w:ascii="宋体" w:hAnsi="宋体"/>
          <w:szCs w:val="21"/>
        </w:rPr>
      </w:pPr>
      <w:r>
        <w:rPr>
          <w:rFonts w:ascii="宋体" w:hAnsi="宋体" w:hint="eastAsia"/>
          <w:szCs w:val="21"/>
        </w:rPr>
        <w:t>硕士生在论文开题前，第四个学期初进行中期考核。具体要求参照《湖南师范大学研究生中期考核实施管理办法》。</w:t>
      </w:r>
    </w:p>
    <w:p w:rsidR="00D57685" w:rsidRDefault="00D57685" w:rsidP="0006481C">
      <w:pPr>
        <w:spacing w:line="360" w:lineRule="auto"/>
        <w:ind w:firstLineChars="175" w:firstLine="368"/>
        <w:rPr>
          <w:rFonts w:ascii="宋体" w:hAnsi="宋体"/>
          <w:szCs w:val="21"/>
        </w:rPr>
      </w:pPr>
    </w:p>
    <w:p w:rsidR="00D57685" w:rsidRDefault="00D57685" w:rsidP="0006481C">
      <w:pPr>
        <w:pStyle w:val="2"/>
        <w:spacing w:after="0" w:line="360" w:lineRule="auto"/>
        <w:ind w:left="0" w:firstLineChars="175" w:firstLine="368"/>
        <w:rPr>
          <w:rFonts w:ascii="黑体" w:eastAsia="黑体"/>
          <w:szCs w:val="21"/>
        </w:rPr>
      </w:pPr>
      <w:r>
        <w:rPr>
          <w:rFonts w:ascii="黑体" w:eastAsia="黑体" w:hint="eastAsia"/>
          <w:szCs w:val="21"/>
        </w:rPr>
        <w:t>七、培养方式</w:t>
      </w:r>
    </w:p>
    <w:p w:rsidR="00D57685" w:rsidRDefault="00D57685" w:rsidP="0006481C">
      <w:pPr>
        <w:pStyle w:val="2"/>
        <w:spacing w:after="0" w:line="360" w:lineRule="auto"/>
        <w:ind w:left="0" w:firstLineChars="175" w:firstLine="368"/>
        <w:rPr>
          <w:rFonts w:ascii="宋体" w:hAnsi="宋体"/>
          <w:szCs w:val="21"/>
          <w:highlight w:val="yellow"/>
        </w:rPr>
      </w:pPr>
      <w:r>
        <w:rPr>
          <w:rFonts w:ascii="宋体" w:hAnsi="宋体" w:hint="eastAsia"/>
          <w:szCs w:val="21"/>
        </w:rPr>
        <w:t>1.实行导师负责的集体培养制。为每位硕士生成立一个3-5人的指导小组，导师负责。硕士生</w:t>
      </w:r>
      <w:r>
        <w:rPr>
          <w:rFonts w:hint="eastAsia"/>
          <w:szCs w:val="21"/>
        </w:rPr>
        <w:t>入学后的一个月内在导师或指导小组指导下，按所在学科专业培养方案的要求，结合个人学术和职业生涯发展规划，</w:t>
      </w:r>
      <w:r>
        <w:rPr>
          <w:rFonts w:ascii="宋体" w:hAnsi="宋体" w:hint="eastAsia"/>
          <w:szCs w:val="21"/>
        </w:rPr>
        <w:t>为每位硕士生定制一个培养计划。</w:t>
      </w:r>
    </w:p>
    <w:p w:rsidR="00D57685" w:rsidRDefault="00D57685" w:rsidP="0006481C">
      <w:pPr>
        <w:spacing w:line="360" w:lineRule="auto"/>
        <w:ind w:firstLineChars="175" w:firstLine="368"/>
        <w:rPr>
          <w:rFonts w:ascii="宋体" w:hAnsi="宋体"/>
          <w:szCs w:val="21"/>
        </w:rPr>
      </w:pPr>
      <w:r>
        <w:rPr>
          <w:rFonts w:ascii="宋体" w:hAnsi="宋体" w:hint="eastAsia"/>
          <w:szCs w:val="21"/>
        </w:rPr>
        <w:t>2.课程学习与科学研究相结合。</w:t>
      </w:r>
    </w:p>
    <w:p w:rsidR="00D57685" w:rsidRDefault="00D57685" w:rsidP="0006481C">
      <w:pPr>
        <w:spacing w:line="360" w:lineRule="auto"/>
        <w:ind w:firstLineChars="175" w:firstLine="368"/>
        <w:rPr>
          <w:rFonts w:ascii="宋体" w:hAnsi="宋体"/>
          <w:szCs w:val="21"/>
        </w:rPr>
      </w:pPr>
      <w:r>
        <w:rPr>
          <w:rFonts w:ascii="宋体" w:hAnsi="宋体" w:hint="eastAsia"/>
          <w:szCs w:val="21"/>
        </w:rPr>
        <w:t>3.教育教学与社会实践相结合。</w:t>
      </w:r>
    </w:p>
    <w:p w:rsidR="00D57685" w:rsidRDefault="00D57685" w:rsidP="0006481C">
      <w:pPr>
        <w:spacing w:line="360" w:lineRule="auto"/>
        <w:ind w:firstLineChars="175" w:firstLine="368"/>
        <w:rPr>
          <w:rFonts w:ascii="宋体" w:hAnsi="宋体"/>
          <w:szCs w:val="21"/>
        </w:rPr>
      </w:pPr>
    </w:p>
    <w:p w:rsidR="00D57685" w:rsidRDefault="00D57685" w:rsidP="0006481C">
      <w:pPr>
        <w:spacing w:line="360" w:lineRule="auto"/>
        <w:ind w:firstLineChars="175" w:firstLine="368"/>
        <w:rPr>
          <w:rFonts w:ascii="黑体" w:eastAsia="黑体" w:hAnsi="宋体"/>
          <w:szCs w:val="21"/>
        </w:rPr>
      </w:pPr>
      <w:r>
        <w:rPr>
          <w:rFonts w:ascii="黑体" w:eastAsia="黑体" w:hint="eastAsia"/>
          <w:szCs w:val="21"/>
        </w:rPr>
        <w:t>八、</w:t>
      </w:r>
      <w:r>
        <w:rPr>
          <w:rFonts w:ascii="黑体" w:eastAsia="黑体" w:hAnsi="宋体" w:hint="eastAsia"/>
          <w:szCs w:val="21"/>
        </w:rPr>
        <w:t>在攻读学位期间发表学术论文的规定</w:t>
      </w:r>
    </w:p>
    <w:p w:rsidR="00D57685" w:rsidRDefault="00D57685" w:rsidP="0006481C">
      <w:pPr>
        <w:spacing w:line="360" w:lineRule="auto"/>
        <w:ind w:firstLineChars="175" w:firstLine="368"/>
        <w:rPr>
          <w:szCs w:val="21"/>
        </w:rPr>
      </w:pPr>
      <w:r>
        <w:rPr>
          <w:rFonts w:hint="eastAsia"/>
          <w:szCs w:val="21"/>
        </w:rPr>
        <w:t>按照学校的有关规定执行。鼓励硕士生在读期间发表学术论文，作为各类评奖的重要参考指标。</w:t>
      </w:r>
    </w:p>
    <w:p w:rsidR="00D57685" w:rsidRDefault="00D57685" w:rsidP="0006481C">
      <w:pPr>
        <w:spacing w:line="360" w:lineRule="auto"/>
        <w:ind w:firstLineChars="175" w:firstLine="368"/>
        <w:rPr>
          <w:szCs w:val="21"/>
        </w:rPr>
      </w:pPr>
    </w:p>
    <w:p w:rsidR="00D57685" w:rsidRDefault="00D57685" w:rsidP="0006481C">
      <w:pPr>
        <w:spacing w:line="360" w:lineRule="auto"/>
        <w:ind w:firstLineChars="175" w:firstLine="368"/>
        <w:rPr>
          <w:rFonts w:ascii="黑体" w:eastAsia="黑体"/>
          <w:szCs w:val="21"/>
        </w:rPr>
      </w:pPr>
      <w:r>
        <w:rPr>
          <w:rFonts w:ascii="黑体" w:eastAsia="黑体" w:hint="eastAsia"/>
          <w:szCs w:val="21"/>
        </w:rPr>
        <w:t>九、学位论文</w:t>
      </w:r>
    </w:p>
    <w:p w:rsidR="00D57685" w:rsidRDefault="00D57685" w:rsidP="0006481C">
      <w:pPr>
        <w:spacing w:line="360" w:lineRule="auto"/>
        <w:ind w:firstLineChars="175" w:firstLine="368"/>
        <w:rPr>
          <w:szCs w:val="21"/>
        </w:rPr>
      </w:pPr>
      <w:r>
        <w:rPr>
          <w:rFonts w:hint="eastAsia"/>
          <w:szCs w:val="21"/>
        </w:rPr>
        <w:t>学位论文开题。硕士研究生一般应在第四学期初（每年</w:t>
      </w:r>
      <w:r>
        <w:rPr>
          <w:rFonts w:hint="eastAsia"/>
          <w:szCs w:val="21"/>
        </w:rPr>
        <w:t>4</w:t>
      </w:r>
      <w:r>
        <w:rPr>
          <w:rFonts w:hint="eastAsia"/>
          <w:szCs w:val="21"/>
        </w:rPr>
        <w:t>月份前）完成开题报告。开题报告前，硕士研究生必须完成学位论文主要参考文献的阅读。硕士生开题报告的时间与论文送审的时间间隔不少于</w:t>
      </w:r>
      <w:r>
        <w:rPr>
          <w:rFonts w:hint="eastAsia"/>
          <w:szCs w:val="21"/>
        </w:rPr>
        <w:t>10</w:t>
      </w:r>
      <w:r>
        <w:rPr>
          <w:rFonts w:hint="eastAsia"/>
          <w:szCs w:val="21"/>
        </w:rPr>
        <w:t>个月。具体要求参照</w:t>
      </w:r>
      <w:r>
        <w:rPr>
          <w:rFonts w:ascii="宋体" w:hAnsi="宋体" w:cs="宋体" w:hint="eastAsia"/>
          <w:color w:val="000000"/>
          <w:kern w:val="0"/>
          <w:szCs w:val="21"/>
        </w:rPr>
        <w:t>《湖南师范大学研究生学位论文开题实施管理办法》。</w:t>
      </w:r>
    </w:p>
    <w:p w:rsidR="00D57685" w:rsidRDefault="00D57685" w:rsidP="0006481C">
      <w:pPr>
        <w:spacing w:line="360" w:lineRule="auto"/>
        <w:ind w:firstLineChars="175" w:firstLine="368"/>
        <w:rPr>
          <w:rFonts w:ascii="宋体" w:hAnsi="宋体" w:cs="宋体"/>
          <w:color w:val="000000"/>
          <w:kern w:val="0"/>
          <w:szCs w:val="21"/>
        </w:rPr>
      </w:pPr>
      <w:r>
        <w:rPr>
          <w:rFonts w:hint="eastAsia"/>
          <w:szCs w:val="21"/>
        </w:rPr>
        <w:t>学位论文预审。学位论文的预审一般应在学位论文送审前一个月完成。拟于上半年申请答辩的研究生，应在</w:t>
      </w:r>
      <w:r>
        <w:rPr>
          <w:rFonts w:hint="eastAsia"/>
          <w:szCs w:val="21"/>
        </w:rPr>
        <w:t>3</w:t>
      </w:r>
      <w:r>
        <w:rPr>
          <w:rFonts w:hint="eastAsia"/>
          <w:szCs w:val="21"/>
        </w:rPr>
        <w:t>月</w:t>
      </w:r>
      <w:r>
        <w:rPr>
          <w:rFonts w:hint="eastAsia"/>
          <w:szCs w:val="21"/>
        </w:rPr>
        <w:t>10</w:t>
      </w:r>
      <w:r>
        <w:rPr>
          <w:rFonts w:hint="eastAsia"/>
          <w:szCs w:val="21"/>
        </w:rPr>
        <w:t>日前完成；拟于下半年申请答辩的研究生，应在</w:t>
      </w:r>
      <w:r>
        <w:rPr>
          <w:rFonts w:hint="eastAsia"/>
          <w:szCs w:val="21"/>
        </w:rPr>
        <w:t>9</w:t>
      </w:r>
      <w:r>
        <w:rPr>
          <w:rFonts w:hint="eastAsia"/>
          <w:szCs w:val="21"/>
        </w:rPr>
        <w:t>月</w:t>
      </w:r>
      <w:r>
        <w:rPr>
          <w:rFonts w:hint="eastAsia"/>
          <w:szCs w:val="21"/>
        </w:rPr>
        <w:t>10</w:t>
      </w:r>
      <w:r>
        <w:rPr>
          <w:rFonts w:hint="eastAsia"/>
          <w:szCs w:val="21"/>
        </w:rPr>
        <w:t>日前完成。具体时间由学院安排。硕士学位论文的预审鼓励按照预答辩方式进行，也可在学位点内组织不少于</w:t>
      </w:r>
      <w:r>
        <w:rPr>
          <w:rFonts w:hint="eastAsia"/>
          <w:szCs w:val="21"/>
        </w:rPr>
        <w:t>3</w:t>
      </w:r>
      <w:r>
        <w:rPr>
          <w:rFonts w:hint="eastAsia"/>
          <w:szCs w:val="21"/>
        </w:rPr>
        <w:t>人的预审专家组进行集体审议。对于预审结果为“不通过”的学位论文，不得进入学位论文机检、送审和答辩环节，其申请人至少延期半年再次申请。</w:t>
      </w:r>
      <w:r>
        <w:rPr>
          <w:rFonts w:ascii="宋体" w:hAnsi="宋体" w:cs="宋体" w:hint="eastAsia"/>
          <w:color w:val="000000"/>
          <w:kern w:val="0"/>
          <w:szCs w:val="21"/>
        </w:rPr>
        <w:t>通过学位论文预审的，可以申请学位论文学术不端行为检测系统。</w:t>
      </w:r>
    </w:p>
    <w:p w:rsidR="00D57685" w:rsidRDefault="00D57685" w:rsidP="0006481C">
      <w:pPr>
        <w:spacing w:line="360" w:lineRule="auto"/>
        <w:ind w:firstLineChars="175" w:firstLine="368"/>
        <w:rPr>
          <w:rFonts w:ascii="宋体" w:hAnsi="宋体" w:cs="宋体"/>
          <w:color w:val="000000"/>
          <w:kern w:val="0"/>
          <w:szCs w:val="21"/>
        </w:rPr>
      </w:pPr>
      <w:r>
        <w:rPr>
          <w:rFonts w:ascii="宋体" w:hAnsi="宋体" w:cs="宋体" w:hint="eastAsia"/>
          <w:color w:val="000000"/>
          <w:kern w:val="0"/>
          <w:szCs w:val="21"/>
        </w:rPr>
        <w:t>学位论文学术不端行为检测。硕士生向学院递交毕业论文电子稿，接受学术不端行为检测，文字复制比符合学校有关规定，方可进入论文评阅环节。</w:t>
      </w:r>
    </w:p>
    <w:p w:rsidR="00D57685" w:rsidRDefault="00D57685" w:rsidP="0006481C">
      <w:pPr>
        <w:spacing w:line="360" w:lineRule="auto"/>
        <w:ind w:firstLineChars="175" w:firstLine="368"/>
        <w:rPr>
          <w:rFonts w:ascii="宋体" w:hAnsi="宋体" w:cs="宋体"/>
          <w:color w:val="000000"/>
          <w:kern w:val="0"/>
          <w:szCs w:val="21"/>
        </w:rPr>
      </w:pPr>
      <w:r>
        <w:rPr>
          <w:rFonts w:ascii="宋体" w:hAnsi="宋体" w:cs="宋体" w:hint="eastAsia"/>
          <w:color w:val="000000"/>
          <w:kern w:val="0"/>
          <w:szCs w:val="21"/>
        </w:rPr>
        <w:t>学位论文评阅。学位论文一般实行校外双盲评阅。论文评阅合格的方可进入论文答辩。论文评阅</w:t>
      </w:r>
      <w:r>
        <w:rPr>
          <w:rFonts w:ascii="宋体" w:hAnsi="宋体" w:cs="宋体" w:hint="eastAsia"/>
          <w:color w:val="000000"/>
          <w:kern w:val="0"/>
          <w:szCs w:val="21"/>
        </w:rPr>
        <w:lastRenderedPageBreak/>
        <w:t>没有通过的，符合条件的可申请延期毕业。具体要求遵照《湖南师范大学研究生学位论文评阅实施办法》。</w:t>
      </w:r>
    </w:p>
    <w:p w:rsidR="00D57685" w:rsidRDefault="00D57685" w:rsidP="0006481C">
      <w:pPr>
        <w:spacing w:line="360" w:lineRule="auto"/>
        <w:ind w:firstLineChars="175" w:firstLine="368"/>
        <w:rPr>
          <w:rFonts w:ascii="宋体" w:hAnsi="宋体" w:cs="宋体"/>
          <w:color w:val="000000"/>
          <w:kern w:val="0"/>
          <w:szCs w:val="21"/>
        </w:rPr>
      </w:pPr>
      <w:r>
        <w:rPr>
          <w:rFonts w:ascii="宋体" w:hAnsi="宋体" w:cs="宋体" w:hint="eastAsia"/>
          <w:color w:val="000000"/>
          <w:kern w:val="0"/>
          <w:szCs w:val="21"/>
        </w:rPr>
        <w:t>学位论文答辩。学位论文经过答辩，</w:t>
      </w:r>
      <w:r>
        <w:rPr>
          <w:szCs w:val="21"/>
        </w:rPr>
        <w:t>答辩委员会就是否授予硕士学位作出决议。通过</w:t>
      </w:r>
      <w:r>
        <w:rPr>
          <w:rFonts w:hint="eastAsia"/>
          <w:szCs w:val="21"/>
        </w:rPr>
        <w:t>答辩的，</w:t>
      </w:r>
      <w:r>
        <w:rPr>
          <w:szCs w:val="21"/>
        </w:rPr>
        <w:t>报送</w:t>
      </w:r>
      <w:r>
        <w:rPr>
          <w:rFonts w:hint="eastAsia"/>
          <w:szCs w:val="21"/>
        </w:rPr>
        <w:t>学院学位评定分委员会和学校</w:t>
      </w:r>
      <w:r>
        <w:rPr>
          <w:szCs w:val="21"/>
        </w:rPr>
        <w:t>学位评定委员会。学位论文答辫不合格的，可在一年内修改论文，重新答辩一次。</w:t>
      </w:r>
      <w:r>
        <w:rPr>
          <w:rFonts w:hint="eastAsia"/>
          <w:szCs w:val="21"/>
        </w:rPr>
        <w:t>具体要求遵照《</w:t>
      </w:r>
      <w:r>
        <w:rPr>
          <w:szCs w:val="21"/>
        </w:rPr>
        <w:t>中华人民共和国学位条例暂行实施办法</w:t>
      </w:r>
      <w:r>
        <w:rPr>
          <w:rFonts w:hint="eastAsia"/>
          <w:szCs w:val="21"/>
        </w:rPr>
        <w:t>》等有关政策。</w:t>
      </w:r>
    </w:p>
    <w:p w:rsidR="00D57685" w:rsidRDefault="00D57685" w:rsidP="0006481C">
      <w:pPr>
        <w:spacing w:line="360" w:lineRule="auto"/>
        <w:ind w:firstLineChars="175" w:firstLine="368"/>
        <w:rPr>
          <w:rFonts w:ascii="宋体" w:hAnsi="宋体" w:cs="宋体"/>
          <w:color w:val="000000"/>
          <w:kern w:val="0"/>
          <w:szCs w:val="21"/>
        </w:rPr>
      </w:pPr>
      <w:r>
        <w:rPr>
          <w:rFonts w:ascii="宋体" w:hAnsi="宋体" w:cs="宋体" w:hint="eastAsia"/>
          <w:color w:val="000000"/>
          <w:kern w:val="0"/>
          <w:szCs w:val="21"/>
        </w:rPr>
        <w:t>学位论文抽检。国家、省级主管部门及专业学位教指委对已授予学位的研究生学位论文进行抽检。抽检不合格的按照国务院学位委员会和教育部《博士硕士学位论文抽检办法》和《湖南师范大学研究生学位论文抽检管理办法》等相关政策处理。</w:t>
      </w:r>
    </w:p>
    <w:p w:rsidR="00D57685" w:rsidRDefault="00D57685" w:rsidP="0006481C">
      <w:pPr>
        <w:spacing w:line="360" w:lineRule="auto"/>
        <w:ind w:firstLineChars="175" w:firstLine="368"/>
        <w:rPr>
          <w:rFonts w:ascii="宋体" w:hAnsi="宋体" w:cs="宋体"/>
          <w:color w:val="000000"/>
          <w:kern w:val="0"/>
          <w:szCs w:val="21"/>
        </w:rPr>
      </w:pPr>
      <w:r>
        <w:rPr>
          <w:rFonts w:ascii="宋体" w:hAnsi="宋体" w:cs="宋体" w:hint="eastAsia"/>
          <w:color w:val="000000"/>
          <w:kern w:val="0"/>
          <w:szCs w:val="21"/>
        </w:rPr>
        <w:t>优秀学位论文评选。国家、省级主管部门和学校组织评选优秀学位论文，具体要求遵照《湖南师范大学优秀博士、硕士学位论文评选办法》等有关规定。</w:t>
      </w:r>
    </w:p>
    <w:p w:rsidR="00D57685" w:rsidRDefault="00D57685">
      <w:pPr>
        <w:spacing w:line="360" w:lineRule="auto"/>
        <w:ind w:firstLineChars="175" w:firstLine="368"/>
        <w:rPr>
          <w:rFonts w:ascii="宋体" w:hAnsi="宋体" w:cs="宋体"/>
          <w:color w:val="000000"/>
          <w:kern w:val="0"/>
          <w:szCs w:val="21"/>
        </w:rPr>
      </w:pPr>
    </w:p>
    <w:p w:rsidR="00132748" w:rsidRDefault="00132748">
      <w:pPr>
        <w:spacing w:line="360" w:lineRule="auto"/>
        <w:ind w:firstLineChars="175" w:firstLine="368"/>
        <w:rPr>
          <w:rFonts w:ascii="宋体" w:hAnsi="宋体" w:cs="宋体"/>
          <w:color w:val="000000"/>
          <w:kern w:val="0"/>
          <w:szCs w:val="21"/>
        </w:rPr>
      </w:pPr>
    </w:p>
    <w:p w:rsidR="00132748" w:rsidRDefault="00132748">
      <w:pPr>
        <w:spacing w:line="360" w:lineRule="auto"/>
        <w:ind w:firstLineChars="175" w:firstLine="368"/>
        <w:rPr>
          <w:rFonts w:ascii="宋体" w:hAnsi="宋体" w:cs="宋体"/>
          <w:color w:val="000000"/>
          <w:kern w:val="0"/>
          <w:szCs w:val="21"/>
        </w:rPr>
      </w:pPr>
    </w:p>
    <w:p w:rsidR="00132748" w:rsidRDefault="00132748" w:rsidP="006C237F">
      <w:pPr>
        <w:widowControl/>
        <w:spacing w:before="100" w:beforeAutospacing="1" w:after="100" w:afterAutospacing="1" w:line="360" w:lineRule="atLeast"/>
        <w:rPr>
          <w:color w:val="000000"/>
          <w:sz w:val="20"/>
        </w:rPr>
      </w:pPr>
    </w:p>
    <w:sectPr w:rsidR="00132748" w:rsidSect="008E2DA4">
      <w:footerReference w:type="default" r:id="rId7"/>
      <w:pgSz w:w="11906" w:h="16838"/>
      <w:pgMar w:top="1157" w:right="1406" w:bottom="1157" w:left="1406"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5B12" w:rsidRDefault="00E85B12">
      <w:r>
        <w:separator/>
      </w:r>
    </w:p>
  </w:endnote>
  <w:endnote w:type="continuationSeparator" w:id="1">
    <w:p w:rsidR="00E85B12" w:rsidRDefault="00E85B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24C2" w:rsidRDefault="00845A1D">
    <w:pPr>
      <w:pStyle w:val="a5"/>
    </w:pPr>
    <w:r>
      <w:pict>
        <v:shapetype id="_x0000_t202" coordsize="21600,21600" o:spt="202" path="m,l,21600r21600,l21600,xe">
          <v:stroke joinstyle="miter"/>
          <v:path gradientshapeok="t" o:connecttype="rect"/>
        </v:shapetype>
        <v:shape id="文本框 1" o:spid="_x0000_s2049" type="#_x0000_t202" style="position:absolute;margin-left:0;margin-top:0;width:5.3pt;height:12.05pt;z-index:251657728;mso-wrap-style:none;mso-position-horizontal:center;mso-position-horizontal-relative:margin" filled="f" stroked="f">
          <v:textbox style="mso-fit-shape-to-text:t" inset="0,0,0,0">
            <w:txbxContent>
              <w:p w:rsidR="00D224C2" w:rsidRDefault="00845A1D">
                <w:pPr>
                  <w:snapToGrid w:val="0"/>
                  <w:rPr>
                    <w:sz w:val="18"/>
                  </w:rPr>
                </w:pPr>
                <w:r>
                  <w:rPr>
                    <w:rFonts w:hint="eastAsia"/>
                    <w:sz w:val="18"/>
                  </w:rPr>
                  <w:fldChar w:fldCharType="begin"/>
                </w:r>
                <w:r w:rsidR="00D224C2">
                  <w:rPr>
                    <w:rFonts w:hint="eastAsia"/>
                    <w:sz w:val="18"/>
                  </w:rPr>
                  <w:instrText xml:space="preserve"> PAGE  \* MERGEFORMAT </w:instrText>
                </w:r>
                <w:r>
                  <w:rPr>
                    <w:rFonts w:hint="eastAsia"/>
                    <w:sz w:val="18"/>
                  </w:rPr>
                  <w:fldChar w:fldCharType="separate"/>
                </w:r>
                <w:r w:rsidR="00C76BB5" w:rsidRPr="00C76BB5">
                  <w:rPr>
                    <w:noProof/>
                  </w:rPr>
                  <w:t>2</w:t>
                </w:r>
                <w:r>
                  <w:rPr>
                    <w:rFonts w:hint="eastAsia"/>
                    <w:sz w:val="1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5B12" w:rsidRDefault="00E85B12">
      <w:r>
        <w:separator/>
      </w:r>
    </w:p>
  </w:footnote>
  <w:footnote w:type="continuationSeparator" w:id="1">
    <w:p w:rsidR="00E85B12" w:rsidRDefault="00E85B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643446"/>
    <w:multiLevelType w:val="hybridMultilevel"/>
    <w:tmpl w:val="C51E88D4"/>
    <w:lvl w:ilvl="0" w:tplc="BE600A06">
      <w:start w:val="1"/>
      <w:numFmt w:val="decimal"/>
      <w:lvlText w:val="%1、"/>
      <w:lvlJc w:val="left"/>
      <w:pPr>
        <w:ind w:left="1260" w:hanging="360"/>
      </w:pPr>
      <w:rPr>
        <w:rFonts w:hint="default"/>
      </w:r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1">
    <w:nsid w:val="539553C4"/>
    <w:multiLevelType w:val="singleLevel"/>
    <w:tmpl w:val="539553C4"/>
    <w:lvl w:ilvl="0">
      <w:start w:val="5"/>
      <w:numFmt w:val="chineseCounting"/>
      <w:suff w:val="nothing"/>
      <w:lvlText w:val="%1、"/>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defaults v:ext="edit" spidmax="10242" fillcolor="#9cbee0" strokecolor="#739cc3">
      <v:fill color="#9cbee0" color2="#bbd5f0" type="gradient">
        <o:fill v:ext="view" type="gradientUnscaled"/>
      </v:fill>
      <v:stroke color="#739cc3" weight="1.25pt"/>
    </o: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10296"/>
    <w:rsid w:val="0006481C"/>
    <w:rsid w:val="00067505"/>
    <w:rsid w:val="00083286"/>
    <w:rsid w:val="000A14B5"/>
    <w:rsid w:val="00132748"/>
    <w:rsid w:val="00172A27"/>
    <w:rsid w:val="001A7983"/>
    <w:rsid w:val="00225830"/>
    <w:rsid w:val="00251478"/>
    <w:rsid w:val="002A4E27"/>
    <w:rsid w:val="002A53FB"/>
    <w:rsid w:val="002B3E70"/>
    <w:rsid w:val="0031071C"/>
    <w:rsid w:val="003162FF"/>
    <w:rsid w:val="00370A7A"/>
    <w:rsid w:val="003A2095"/>
    <w:rsid w:val="003B38A7"/>
    <w:rsid w:val="00425E86"/>
    <w:rsid w:val="0044672A"/>
    <w:rsid w:val="0048104C"/>
    <w:rsid w:val="004C7D88"/>
    <w:rsid w:val="00500BFB"/>
    <w:rsid w:val="005B25F1"/>
    <w:rsid w:val="005E4BF2"/>
    <w:rsid w:val="005F0676"/>
    <w:rsid w:val="006525DC"/>
    <w:rsid w:val="00683809"/>
    <w:rsid w:val="006C237F"/>
    <w:rsid w:val="006E1C71"/>
    <w:rsid w:val="00760FAC"/>
    <w:rsid w:val="007B1DD5"/>
    <w:rsid w:val="007F10B6"/>
    <w:rsid w:val="008043BF"/>
    <w:rsid w:val="008055F9"/>
    <w:rsid w:val="008056A4"/>
    <w:rsid w:val="00821039"/>
    <w:rsid w:val="008359E7"/>
    <w:rsid w:val="00845A1D"/>
    <w:rsid w:val="008464A0"/>
    <w:rsid w:val="008623D4"/>
    <w:rsid w:val="00886BDC"/>
    <w:rsid w:val="00890814"/>
    <w:rsid w:val="008B0307"/>
    <w:rsid w:val="008B191E"/>
    <w:rsid w:val="008B1C91"/>
    <w:rsid w:val="008D12F6"/>
    <w:rsid w:val="008E2DA4"/>
    <w:rsid w:val="009B04AB"/>
    <w:rsid w:val="009F5546"/>
    <w:rsid w:val="009F70D5"/>
    <w:rsid w:val="00A03C8B"/>
    <w:rsid w:val="00A37E8D"/>
    <w:rsid w:val="00A52903"/>
    <w:rsid w:val="00A53898"/>
    <w:rsid w:val="00A84230"/>
    <w:rsid w:val="00AF618A"/>
    <w:rsid w:val="00B23763"/>
    <w:rsid w:val="00B238DB"/>
    <w:rsid w:val="00B76CE4"/>
    <w:rsid w:val="00B82F0D"/>
    <w:rsid w:val="00BD3D14"/>
    <w:rsid w:val="00C254A2"/>
    <w:rsid w:val="00C76BB5"/>
    <w:rsid w:val="00C91EC0"/>
    <w:rsid w:val="00D224C2"/>
    <w:rsid w:val="00D57685"/>
    <w:rsid w:val="00D8327F"/>
    <w:rsid w:val="00E02459"/>
    <w:rsid w:val="00E11C60"/>
    <w:rsid w:val="00E55595"/>
    <w:rsid w:val="00E76518"/>
    <w:rsid w:val="00E76B6A"/>
    <w:rsid w:val="00E85B12"/>
    <w:rsid w:val="00EC5B68"/>
    <w:rsid w:val="00F07CE3"/>
    <w:rsid w:val="00F71FB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lsdException w:name="footer" w:semiHidden="0" w:uiPriority="0"/>
    <w:lsdException w:name="caption" w:uiPriority="35" w:qFormat="1"/>
    <w:lsdException w:name="Title" w:semiHidden="0" w:uiPriority="10" w:unhideWhenUsed="0" w:qFormat="1"/>
    <w:lsdException w:name="Default Paragraph Font" w:semiHidden="0" w:uiPriority="0"/>
    <w:lsdException w:name="Subtitle" w:semiHidden="0" w:uiPriority="11" w:unhideWhenUsed="0" w:qFormat="1"/>
    <w:lsdException w:name="Body Text Indent 2" w:semiHidden="0"/>
    <w:lsdException w:name="Strong" w:semiHidden="0" w:uiPriority="22" w:unhideWhenUsed="0" w:qFormat="1"/>
    <w:lsdException w:name="Emphasis" w:semiHidden="0" w:uiPriority="20" w:unhideWhenUsed="0" w:qFormat="1"/>
    <w:lsdException w:name="Normal (Web)" w:semiHidden="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2DA4"/>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edreg">
    <w:name w:val="med reg"/>
    <w:basedOn w:val="a0"/>
    <w:rsid w:val="008E2DA4"/>
  </w:style>
  <w:style w:type="character" w:customStyle="1" w:styleId="apple-style-span">
    <w:name w:val="apple-style-span"/>
    <w:basedOn w:val="a0"/>
    <w:rsid w:val="008E2DA4"/>
  </w:style>
  <w:style w:type="character" w:styleId="a3">
    <w:name w:val="Strong"/>
    <w:basedOn w:val="a0"/>
    <w:uiPriority w:val="22"/>
    <w:qFormat/>
    <w:rsid w:val="008E2DA4"/>
    <w:rPr>
      <w:b/>
      <w:bCs/>
    </w:rPr>
  </w:style>
  <w:style w:type="paragraph" w:styleId="a4">
    <w:name w:val="header"/>
    <w:basedOn w:val="a"/>
    <w:unhideWhenUsed/>
    <w:rsid w:val="008E2DA4"/>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2">
    <w:name w:val="Body Text Indent 2"/>
    <w:basedOn w:val="a"/>
    <w:link w:val="2Char"/>
    <w:uiPriority w:val="99"/>
    <w:unhideWhenUsed/>
    <w:rsid w:val="008E2DA4"/>
    <w:pPr>
      <w:spacing w:after="120" w:line="480" w:lineRule="auto"/>
      <w:ind w:left="420"/>
    </w:pPr>
  </w:style>
  <w:style w:type="paragraph" w:styleId="a5">
    <w:name w:val="footer"/>
    <w:basedOn w:val="a"/>
    <w:unhideWhenUsed/>
    <w:rsid w:val="008E2DA4"/>
    <w:pPr>
      <w:tabs>
        <w:tab w:val="center" w:pos="4153"/>
        <w:tab w:val="right" w:pos="8306"/>
      </w:tabs>
      <w:snapToGrid w:val="0"/>
      <w:jc w:val="left"/>
    </w:pPr>
    <w:rPr>
      <w:sz w:val="18"/>
    </w:rPr>
  </w:style>
  <w:style w:type="paragraph" w:styleId="a6">
    <w:name w:val="Normal (Web)"/>
    <w:basedOn w:val="a"/>
    <w:uiPriority w:val="99"/>
    <w:unhideWhenUsed/>
    <w:rsid w:val="008E2DA4"/>
    <w:pPr>
      <w:widowControl/>
      <w:spacing w:before="100" w:beforeAutospacing="1" w:after="100" w:afterAutospacing="1"/>
      <w:jc w:val="left"/>
    </w:pPr>
    <w:rPr>
      <w:rFonts w:ascii="宋体" w:hAnsi="宋体" w:cs="宋体"/>
      <w:kern w:val="0"/>
      <w:sz w:val="24"/>
    </w:rPr>
  </w:style>
  <w:style w:type="character" w:styleId="a7">
    <w:name w:val="Hyperlink"/>
    <w:basedOn w:val="a0"/>
    <w:uiPriority w:val="99"/>
    <w:semiHidden/>
    <w:unhideWhenUsed/>
    <w:rsid w:val="00132748"/>
    <w:rPr>
      <w:color w:val="0000FF"/>
      <w:u w:val="single"/>
    </w:rPr>
  </w:style>
  <w:style w:type="paragraph" w:styleId="a8">
    <w:name w:val="Balloon Text"/>
    <w:basedOn w:val="a"/>
    <w:link w:val="Char"/>
    <w:uiPriority w:val="99"/>
    <w:semiHidden/>
    <w:unhideWhenUsed/>
    <w:rsid w:val="006C237F"/>
    <w:rPr>
      <w:sz w:val="18"/>
      <w:szCs w:val="18"/>
    </w:rPr>
  </w:style>
  <w:style w:type="character" w:customStyle="1" w:styleId="Char">
    <w:name w:val="批注框文本 Char"/>
    <w:basedOn w:val="a0"/>
    <w:link w:val="a8"/>
    <w:uiPriority w:val="99"/>
    <w:semiHidden/>
    <w:rsid w:val="006C237F"/>
    <w:rPr>
      <w:kern w:val="2"/>
      <w:sz w:val="18"/>
      <w:szCs w:val="18"/>
    </w:rPr>
  </w:style>
  <w:style w:type="character" w:customStyle="1" w:styleId="2Char">
    <w:name w:val="正文文本缩进 2 Char"/>
    <w:basedOn w:val="a0"/>
    <w:link w:val="2"/>
    <w:uiPriority w:val="99"/>
    <w:rsid w:val="00A52903"/>
    <w:rPr>
      <w:kern w:val="2"/>
      <w:sz w:val="21"/>
    </w:rPr>
  </w:style>
</w:styles>
</file>

<file path=word/webSettings.xml><?xml version="1.0" encoding="utf-8"?>
<w:webSettings xmlns:r="http://schemas.openxmlformats.org/officeDocument/2006/relationships" xmlns:w="http://schemas.openxmlformats.org/wordprocessingml/2006/main">
  <w:divs>
    <w:div w:id="735933776">
      <w:bodyDiv w:val="1"/>
      <w:marLeft w:val="0"/>
      <w:marRight w:val="0"/>
      <w:marTop w:val="0"/>
      <w:marBottom w:val="0"/>
      <w:divBdr>
        <w:top w:val="none" w:sz="0" w:space="0" w:color="auto"/>
        <w:left w:val="none" w:sz="0" w:space="0" w:color="auto"/>
        <w:bottom w:val="none" w:sz="0" w:space="0" w:color="auto"/>
        <w:right w:val="none" w:sz="0" w:space="0" w:color="auto"/>
      </w:divBdr>
    </w:div>
    <w:div w:id="863398708">
      <w:bodyDiv w:val="1"/>
      <w:marLeft w:val="0"/>
      <w:marRight w:val="0"/>
      <w:marTop w:val="0"/>
      <w:marBottom w:val="0"/>
      <w:divBdr>
        <w:top w:val="none" w:sz="0" w:space="0" w:color="auto"/>
        <w:left w:val="none" w:sz="0" w:space="0" w:color="auto"/>
        <w:bottom w:val="none" w:sz="0" w:space="0" w:color="auto"/>
        <w:right w:val="none" w:sz="0" w:space="0" w:color="auto"/>
      </w:divBdr>
      <w:divsChild>
        <w:div w:id="1078869586">
          <w:marLeft w:val="0"/>
          <w:marRight w:val="0"/>
          <w:marTop w:val="75"/>
          <w:marBottom w:val="0"/>
          <w:divBdr>
            <w:top w:val="none" w:sz="0" w:space="0" w:color="auto"/>
            <w:left w:val="none" w:sz="0" w:space="0" w:color="auto"/>
            <w:bottom w:val="none" w:sz="0" w:space="0" w:color="auto"/>
            <w:right w:val="none" w:sz="0" w:space="0" w:color="auto"/>
          </w:divBdr>
        </w:div>
        <w:div w:id="1462308706">
          <w:marLeft w:val="0"/>
          <w:marRight w:val="0"/>
          <w:marTop w:val="75"/>
          <w:marBottom w:val="0"/>
          <w:divBdr>
            <w:top w:val="none" w:sz="0" w:space="0" w:color="auto"/>
            <w:left w:val="none" w:sz="0" w:space="0" w:color="auto"/>
            <w:bottom w:val="none" w:sz="0" w:space="0" w:color="auto"/>
            <w:right w:val="none" w:sz="0" w:space="0" w:color="auto"/>
          </w:divBdr>
        </w:div>
        <w:div w:id="1710371502">
          <w:marLeft w:val="0"/>
          <w:marRight w:val="0"/>
          <w:marTop w:val="0"/>
          <w:marBottom w:val="0"/>
          <w:divBdr>
            <w:top w:val="none" w:sz="0" w:space="0" w:color="auto"/>
            <w:left w:val="none" w:sz="0" w:space="0" w:color="auto"/>
            <w:bottom w:val="none" w:sz="0" w:space="0" w:color="auto"/>
            <w:right w:val="none" w:sz="0" w:space="0" w:color="auto"/>
          </w:divBdr>
          <w:divsChild>
            <w:div w:id="1940793486">
              <w:marLeft w:val="0"/>
              <w:marRight w:val="45"/>
              <w:marTop w:val="0"/>
              <w:marBottom w:val="0"/>
              <w:divBdr>
                <w:top w:val="none" w:sz="0" w:space="0" w:color="auto"/>
                <w:left w:val="none" w:sz="0" w:space="0" w:color="auto"/>
                <w:bottom w:val="none" w:sz="0" w:space="0" w:color="auto"/>
                <w:right w:val="none" w:sz="0" w:space="0" w:color="auto"/>
              </w:divBdr>
            </w:div>
          </w:divsChild>
        </w:div>
        <w:div w:id="2027823022">
          <w:marLeft w:val="0"/>
          <w:marRight w:val="0"/>
          <w:marTop w:val="75"/>
          <w:marBottom w:val="0"/>
          <w:divBdr>
            <w:top w:val="none" w:sz="0" w:space="0" w:color="auto"/>
            <w:left w:val="none" w:sz="0" w:space="0" w:color="auto"/>
            <w:bottom w:val="none" w:sz="0" w:space="0" w:color="auto"/>
            <w:right w:val="none" w:sz="0" w:space="0" w:color="auto"/>
          </w:divBdr>
        </w:div>
        <w:div w:id="2057972187">
          <w:marLeft w:val="0"/>
          <w:marRight w:val="0"/>
          <w:marTop w:val="0"/>
          <w:marBottom w:val="0"/>
          <w:divBdr>
            <w:top w:val="none" w:sz="0" w:space="0" w:color="auto"/>
            <w:left w:val="none" w:sz="0" w:space="0" w:color="auto"/>
            <w:bottom w:val="none" w:sz="0" w:space="0" w:color="auto"/>
            <w:right w:val="none" w:sz="0" w:space="0" w:color="auto"/>
          </w:divBdr>
          <w:divsChild>
            <w:div w:id="1455948126">
              <w:marLeft w:val="0"/>
              <w:marRight w:val="45"/>
              <w:marTop w:val="0"/>
              <w:marBottom w:val="0"/>
              <w:divBdr>
                <w:top w:val="none" w:sz="0" w:space="0" w:color="auto"/>
                <w:left w:val="none" w:sz="0" w:space="0" w:color="auto"/>
                <w:bottom w:val="none" w:sz="0" w:space="0" w:color="auto"/>
                <w:right w:val="none" w:sz="0" w:space="0" w:color="auto"/>
              </w:divBdr>
            </w:div>
          </w:divsChild>
        </w:div>
      </w:divsChild>
    </w:div>
    <w:div w:id="978145308">
      <w:bodyDiv w:val="1"/>
      <w:marLeft w:val="0"/>
      <w:marRight w:val="0"/>
      <w:marTop w:val="0"/>
      <w:marBottom w:val="0"/>
      <w:divBdr>
        <w:top w:val="none" w:sz="0" w:space="0" w:color="auto"/>
        <w:left w:val="none" w:sz="0" w:space="0" w:color="auto"/>
        <w:bottom w:val="none" w:sz="0" w:space="0" w:color="auto"/>
        <w:right w:val="none" w:sz="0" w:space="0" w:color="auto"/>
      </w:divBdr>
      <w:divsChild>
        <w:div w:id="1528375484">
          <w:marLeft w:val="0"/>
          <w:marRight w:val="0"/>
          <w:marTop w:val="0"/>
          <w:marBottom w:val="0"/>
          <w:divBdr>
            <w:top w:val="none" w:sz="0" w:space="0" w:color="auto"/>
            <w:left w:val="none" w:sz="0" w:space="0" w:color="auto"/>
            <w:bottom w:val="none" w:sz="0" w:space="0" w:color="auto"/>
            <w:right w:val="none" w:sz="0" w:space="0" w:color="auto"/>
          </w:divBdr>
        </w:div>
      </w:divsChild>
    </w:div>
    <w:div w:id="1106651854">
      <w:bodyDiv w:val="1"/>
      <w:marLeft w:val="0"/>
      <w:marRight w:val="0"/>
      <w:marTop w:val="0"/>
      <w:marBottom w:val="0"/>
      <w:divBdr>
        <w:top w:val="none" w:sz="0" w:space="0" w:color="auto"/>
        <w:left w:val="none" w:sz="0" w:space="0" w:color="auto"/>
        <w:bottom w:val="none" w:sz="0" w:space="0" w:color="auto"/>
        <w:right w:val="none" w:sz="0" w:space="0" w:color="auto"/>
      </w:divBdr>
    </w:div>
    <w:div w:id="1245334625">
      <w:bodyDiv w:val="1"/>
      <w:marLeft w:val="0"/>
      <w:marRight w:val="0"/>
      <w:marTop w:val="0"/>
      <w:marBottom w:val="0"/>
      <w:divBdr>
        <w:top w:val="none" w:sz="0" w:space="0" w:color="auto"/>
        <w:left w:val="none" w:sz="0" w:space="0" w:color="auto"/>
        <w:bottom w:val="none" w:sz="0" w:space="0" w:color="auto"/>
        <w:right w:val="none" w:sz="0" w:space="0" w:color="auto"/>
      </w:divBdr>
      <w:divsChild>
        <w:div w:id="905799913">
          <w:marLeft w:val="0"/>
          <w:marRight w:val="0"/>
          <w:marTop w:val="0"/>
          <w:marBottom w:val="0"/>
          <w:divBdr>
            <w:top w:val="none" w:sz="0" w:space="0" w:color="auto"/>
            <w:left w:val="none" w:sz="0" w:space="0" w:color="auto"/>
            <w:bottom w:val="none" w:sz="0" w:space="0" w:color="auto"/>
            <w:right w:val="none" w:sz="0" w:space="0" w:color="auto"/>
          </w:divBdr>
        </w:div>
      </w:divsChild>
    </w:div>
    <w:div w:id="1777090012">
      <w:bodyDiv w:val="1"/>
      <w:marLeft w:val="0"/>
      <w:marRight w:val="0"/>
      <w:marTop w:val="0"/>
      <w:marBottom w:val="0"/>
      <w:divBdr>
        <w:top w:val="none" w:sz="0" w:space="0" w:color="auto"/>
        <w:left w:val="none" w:sz="0" w:space="0" w:color="auto"/>
        <w:bottom w:val="none" w:sz="0" w:space="0" w:color="auto"/>
        <w:right w:val="none" w:sz="0" w:space="0" w:color="auto"/>
      </w:divBdr>
      <w:divsChild>
        <w:div w:id="82722903">
          <w:marLeft w:val="0"/>
          <w:marRight w:val="0"/>
          <w:marTop w:val="0"/>
          <w:marBottom w:val="0"/>
          <w:divBdr>
            <w:top w:val="none" w:sz="0" w:space="0" w:color="auto"/>
            <w:left w:val="none" w:sz="0" w:space="0" w:color="auto"/>
            <w:bottom w:val="none" w:sz="0" w:space="0" w:color="auto"/>
            <w:right w:val="none" w:sz="0" w:space="0" w:color="auto"/>
          </w:divBdr>
        </w:div>
      </w:divsChild>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6</Pages>
  <Words>725</Words>
  <Characters>4136</Characters>
  <Application>Microsoft Office Word</Application>
  <DocSecurity>0</DocSecurity>
  <Lines>34</Lines>
  <Paragraphs>9</Paragraphs>
  <ScaleCrop>false</ScaleCrop>
  <Company/>
  <LinksUpToDate>false</LinksUpToDate>
  <CharactersWithSpaces>4852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培养方案样本</dc:title>
  <dc:creator>Administrator</dc:creator>
  <cp:lastModifiedBy>hzsd-3</cp:lastModifiedBy>
  <cp:revision>15</cp:revision>
  <cp:lastPrinted>2017-09-19T02:43:00Z</cp:lastPrinted>
  <dcterms:created xsi:type="dcterms:W3CDTF">2017-09-19T02:39:00Z</dcterms:created>
  <dcterms:modified xsi:type="dcterms:W3CDTF">2018-06-22T08:25:00Z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2052-9.1.0.4843</vt:lpwstr>
  </property>
</Properties>
</file>